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F3615" w14:textId="3FE84034" w:rsidR="000A4BBF" w:rsidRPr="003B57CC" w:rsidRDefault="003E1CD1" w:rsidP="000A4BBF">
      <w:pPr>
        <w:pStyle w:val="Citazioneintensa"/>
        <w:pBdr>
          <w:bottom w:val="none" w:sz="0" w:space="0" w:color="auto"/>
        </w:pBdr>
        <w:tabs>
          <w:tab w:val="left" w:pos="0"/>
        </w:tabs>
        <w:spacing w:before="280"/>
        <w:ind w:left="0" w:right="0"/>
        <w:jc w:val="center"/>
        <w:rPr>
          <w:rFonts w:ascii="Arial" w:hAnsi="Arial" w:cs="Arial"/>
          <w:i w:val="0"/>
          <w:color w:val="auto"/>
          <w:sz w:val="24"/>
          <w:szCs w:val="28"/>
        </w:rPr>
      </w:pPr>
      <w:bookmarkStart w:id="0" w:name="_GoBack"/>
      <w:bookmarkEnd w:id="0"/>
      <w:r>
        <w:rPr>
          <w:rFonts w:ascii="Arial" w:hAnsi="Arial" w:cs="Arial"/>
          <w:i w:val="0"/>
          <w:color w:val="auto"/>
          <w:sz w:val="24"/>
          <w:szCs w:val="28"/>
        </w:rPr>
        <w:t>ACORDO GERAL DE COOPERAÇÃO</w:t>
      </w:r>
    </w:p>
    <w:p w14:paraId="794A9154" w14:textId="77777777" w:rsidR="000A4BBF" w:rsidRPr="003B57CC" w:rsidRDefault="000A4BBF" w:rsidP="000A4BBF">
      <w:pPr>
        <w:pStyle w:val="Citazioneintensa"/>
        <w:pBdr>
          <w:bottom w:val="none" w:sz="0" w:space="0" w:color="auto"/>
        </w:pBdr>
        <w:tabs>
          <w:tab w:val="left" w:pos="0"/>
          <w:tab w:val="left" w:pos="142"/>
        </w:tabs>
        <w:spacing w:before="280"/>
        <w:ind w:left="0" w:right="0"/>
        <w:jc w:val="center"/>
        <w:rPr>
          <w:rFonts w:ascii="Arial" w:hAnsi="Arial" w:cs="Arial"/>
          <w:i w:val="0"/>
          <w:color w:val="auto"/>
          <w:sz w:val="24"/>
          <w:szCs w:val="28"/>
        </w:rPr>
      </w:pPr>
      <w:r w:rsidRPr="003B57CC">
        <w:rPr>
          <w:rFonts w:ascii="Arial" w:hAnsi="Arial" w:cs="Arial"/>
          <w:i w:val="0"/>
          <w:color w:val="auto"/>
          <w:sz w:val="24"/>
          <w:szCs w:val="28"/>
        </w:rPr>
        <w:t>ENTRE</w:t>
      </w:r>
    </w:p>
    <w:p w14:paraId="3CB62B38" w14:textId="77777777" w:rsidR="000A4BBF" w:rsidRPr="003B57CC" w:rsidRDefault="000A4BBF" w:rsidP="000A4BBF">
      <w:pPr>
        <w:pStyle w:val="Citazioneintensa"/>
        <w:pBdr>
          <w:bottom w:val="none" w:sz="0" w:space="0" w:color="auto"/>
        </w:pBdr>
        <w:tabs>
          <w:tab w:val="left" w:pos="0"/>
          <w:tab w:val="left" w:pos="142"/>
        </w:tabs>
        <w:spacing w:before="280"/>
        <w:ind w:left="0" w:right="0"/>
        <w:jc w:val="center"/>
        <w:rPr>
          <w:rFonts w:ascii="Arial" w:hAnsi="Arial" w:cs="Arial"/>
          <w:i w:val="0"/>
          <w:color w:val="auto"/>
          <w:sz w:val="24"/>
          <w:szCs w:val="28"/>
          <w:lang w:val="pt-BR"/>
        </w:rPr>
      </w:pPr>
      <w:r w:rsidRPr="003B57CC">
        <w:rPr>
          <w:rFonts w:ascii="Arial" w:hAnsi="Arial" w:cs="Arial"/>
          <w:i w:val="0"/>
          <w:color w:val="auto"/>
          <w:sz w:val="24"/>
          <w:szCs w:val="28"/>
          <w:lang w:val="pt-BR"/>
        </w:rPr>
        <w:t>UNIVERSIDADE DO ESTADO DE MINAS GERAIS (BRASIL)</w:t>
      </w:r>
    </w:p>
    <w:p w14:paraId="33A4C5CE" w14:textId="77777777" w:rsidR="000A4BBF" w:rsidRPr="003B57CC" w:rsidRDefault="000A4BBF" w:rsidP="000A4BBF">
      <w:pPr>
        <w:jc w:val="center"/>
        <w:rPr>
          <w:b/>
          <w:sz w:val="18"/>
          <w:lang w:val="pt-BR"/>
        </w:rPr>
      </w:pPr>
      <w:r w:rsidRPr="003B57CC">
        <w:rPr>
          <w:rFonts w:ascii="Arial" w:hAnsi="Arial" w:cs="Arial"/>
          <w:b/>
          <w:sz w:val="24"/>
          <w:szCs w:val="28"/>
          <w:lang w:val="pt-BR"/>
        </w:rPr>
        <w:t>E</w:t>
      </w:r>
    </w:p>
    <w:p w14:paraId="53454E18" w14:textId="77777777" w:rsidR="000A4BBF" w:rsidRPr="003B57CC" w:rsidRDefault="000A4BBF" w:rsidP="000A4BBF">
      <w:pPr>
        <w:pStyle w:val="Citazioneintensa"/>
        <w:pBdr>
          <w:bottom w:val="none" w:sz="0" w:space="0" w:color="auto"/>
        </w:pBdr>
        <w:tabs>
          <w:tab w:val="left" w:pos="0"/>
          <w:tab w:val="left" w:pos="142"/>
        </w:tabs>
        <w:spacing w:before="280"/>
        <w:ind w:left="0" w:right="0"/>
        <w:jc w:val="center"/>
        <w:rPr>
          <w:rFonts w:ascii="Arial" w:hAnsi="Arial" w:cs="Arial"/>
          <w:i w:val="0"/>
          <w:color w:val="auto"/>
          <w:sz w:val="24"/>
          <w:szCs w:val="28"/>
        </w:rPr>
      </w:pPr>
      <w:r>
        <w:rPr>
          <w:rFonts w:ascii="Arial" w:hAnsi="Arial" w:cs="Arial"/>
          <w:i w:val="0"/>
          <w:color w:val="auto"/>
          <w:sz w:val="24"/>
          <w:szCs w:val="28"/>
        </w:rPr>
        <w:t>XXXXXXXXXXXXXXX (PAÍS</w:t>
      </w:r>
      <w:r w:rsidRPr="003B57CC">
        <w:rPr>
          <w:rFonts w:ascii="Arial" w:hAnsi="Arial" w:cs="Arial"/>
          <w:i w:val="0"/>
          <w:color w:val="auto"/>
          <w:sz w:val="24"/>
          <w:szCs w:val="28"/>
        </w:rPr>
        <w:t>)</w:t>
      </w:r>
    </w:p>
    <w:p w14:paraId="24D1DBE4" w14:textId="77777777" w:rsidR="000A4BBF" w:rsidRDefault="000A4BBF" w:rsidP="000A4BBF">
      <w:pPr>
        <w:spacing w:line="276" w:lineRule="auto"/>
        <w:rPr>
          <w:rFonts w:ascii="Arial" w:hAnsi="Arial" w:cs="Arial"/>
          <w:sz w:val="23"/>
          <w:szCs w:val="23"/>
          <w:lang w:val="pt-BR"/>
        </w:rPr>
      </w:pPr>
    </w:p>
    <w:p w14:paraId="21ED8642" w14:textId="77777777" w:rsidR="00B8524B" w:rsidRPr="002D5AD0" w:rsidRDefault="00B8524B" w:rsidP="000A4BBF">
      <w:pPr>
        <w:spacing w:line="276" w:lineRule="auto"/>
        <w:rPr>
          <w:rFonts w:ascii="Arial" w:hAnsi="Arial" w:cs="Arial"/>
          <w:sz w:val="23"/>
          <w:szCs w:val="23"/>
          <w:lang w:val="pt-BR"/>
        </w:rPr>
      </w:pPr>
    </w:p>
    <w:p w14:paraId="30444FF2" w14:textId="3949FD2A" w:rsidR="000A4BBF" w:rsidRPr="002D5AD0" w:rsidRDefault="000A4BBF" w:rsidP="004D21C6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2D5AD0">
        <w:rPr>
          <w:rFonts w:ascii="Arial" w:hAnsi="Arial" w:cs="Arial"/>
          <w:sz w:val="23"/>
          <w:szCs w:val="23"/>
        </w:rPr>
        <w:t xml:space="preserve">A </w:t>
      </w:r>
      <w:r w:rsidRPr="002D5AD0">
        <w:rPr>
          <w:rFonts w:ascii="Arial" w:hAnsi="Arial" w:cs="Arial"/>
          <w:b/>
          <w:sz w:val="23"/>
          <w:szCs w:val="23"/>
        </w:rPr>
        <w:t>UNIVERSIDADE DO ESTADO DE MINAS GERAIS</w:t>
      </w:r>
      <w:r w:rsidRPr="002D5AD0">
        <w:rPr>
          <w:rFonts w:ascii="Arial" w:hAnsi="Arial" w:cs="Arial"/>
          <w:sz w:val="23"/>
          <w:szCs w:val="23"/>
        </w:rPr>
        <w:t xml:space="preserve">, doravante aqui referida como </w:t>
      </w:r>
      <w:r w:rsidRPr="000B4029">
        <w:rPr>
          <w:rFonts w:ascii="Arial" w:hAnsi="Arial" w:cs="Arial"/>
          <w:bCs/>
          <w:sz w:val="23"/>
          <w:szCs w:val="23"/>
        </w:rPr>
        <w:t>UEMG</w:t>
      </w:r>
      <w:r w:rsidRPr="002D5AD0">
        <w:rPr>
          <w:rFonts w:ascii="Arial" w:hAnsi="Arial" w:cs="Arial"/>
          <w:sz w:val="23"/>
          <w:szCs w:val="23"/>
        </w:rPr>
        <w:t>, inscrita no CNPJ sob nº 65.172.579/0001-15, com sede na Rodovia Prefeito Américo Gianetti, 4143 Edifício Minas – 8º andar, CEP 31630-900, Belo Horizonte, Minas Gerais</w:t>
      </w:r>
      <w:r w:rsidRPr="002D5AD0">
        <w:rPr>
          <w:rFonts w:ascii="Arial" w:hAnsi="Arial" w:cs="Arial"/>
          <w:spacing w:val="4"/>
          <w:sz w:val="23"/>
          <w:szCs w:val="23"/>
        </w:rPr>
        <w:t>,</w:t>
      </w:r>
      <w:r w:rsidRPr="002D5AD0">
        <w:rPr>
          <w:rFonts w:ascii="Arial" w:hAnsi="Arial" w:cs="Arial"/>
          <w:sz w:val="23"/>
          <w:szCs w:val="23"/>
        </w:rPr>
        <w:t xml:space="preserve"> Brasil, representada por seu </w:t>
      </w:r>
      <w:r>
        <w:rPr>
          <w:rFonts w:ascii="Arial" w:hAnsi="Arial" w:cs="Arial"/>
          <w:sz w:val="23"/>
          <w:szCs w:val="23"/>
        </w:rPr>
        <w:t xml:space="preserve">Magnífico </w:t>
      </w:r>
      <w:r w:rsidRPr="002D5AD0">
        <w:rPr>
          <w:rFonts w:ascii="Arial" w:hAnsi="Arial" w:cs="Arial"/>
          <w:sz w:val="23"/>
          <w:szCs w:val="23"/>
        </w:rPr>
        <w:t xml:space="preserve">Reitor, </w:t>
      </w:r>
      <w:r w:rsidRPr="000B4029">
        <w:rPr>
          <w:rFonts w:ascii="Arial" w:hAnsi="Arial" w:cs="Arial"/>
          <w:bCs/>
          <w:sz w:val="23"/>
          <w:szCs w:val="23"/>
        </w:rPr>
        <w:t>Prof. Dijon Moraes Junior</w:t>
      </w:r>
      <w:r w:rsidRPr="002D5AD0">
        <w:rPr>
          <w:rFonts w:ascii="Arial" w:hAnsi="Arial" w:cs="Arial"/>
          <w:sz w:val="23"/>
          <w:szCs w:val="23"/>
        </w:rPr>
        <w:t xml:space="preserve"> e</w:t>
      </w:r>
      <w:r>
        <w:rPr>
          <w:rFonts w:ascii="Arial" w:hAnsi="Arial" w:cs="Arial"/>
          <w:sz w:val="23"/>
          <w:szCs w:val="23"/>
        </w:rPr>
        <w:t xml:space="preserve"> a </w:t>
      </w:r>
      <w:r>
        <w:rPr>
          <w:rFonts w:ascii="Arial" w:hAnsi="Arial" w:cs="Arial"/>
          <w:b/>
          <w:sz w:val="23"/>
          <w:szCs w:val="23"/>
        </w:rPr>
        <w:t>XXXXXXXXXXXXXXXXXXX</w:t>
      </w:r>
      <w:r w:rsidRPr="002D5AD0">
        <w:rPr>
          <w:rFonts w:ascii="Arial" w:hAnsi="Arial" w:cs="Arial"/>
          <w:sz w:val="23"/>
          <w:szCs w:val="23"/>
        </w:rPr>
        <w:t xml:space="preserve">, com sede </w:t>
      </w:r>
      <w:r w:rsidRPr="000A4BBF">
        <w:rPr>
          <w:rFonts w:ascii="Arial" w:hAnsi="Arial" w:cs="Arial"/>
          <w:b/>
          <w:sz w:val="23"/>
          <w:szCs w:val="23"/>
        </w:rPr>
        <w:t>XXXXXXXXXXXXXXXXXXXXXX</w:t>
      </w:r>
      <w:r>
        <w:rPr>
          <w:rFonts w:ascii="Arial" w:hAnsi="Arial" w:cs="Arial"/>
          <w:sz w:val="23"/>
          <w:szCs w:val="23"/>
        </w:rPr>
        <w:t xml:space="preserve"> e neste ato</w:t>
      </w:r>
      <w:r w:rsidRPr="002D5AD0">
        <w:rPr>
          <w:rFonts w:ascii="Arial" w:hAnsi="Arial" w:cs="Arial"/>
          <w:sz w:val="23"/>
          <w:szCs w:val="23"/>
        </w:rPr>
        <w:t xml:space="preserve"> representada por seu</w:t>
      </w:r>
      <w:r>
        <w:rPr>
          <w:rFonts w:ascii="Arial" w:hAnsi="Arial" w:cs="Arial"/>
          <w:sz w:val="23"/>
          <w:szCs w:val="23"/>
        </w:rPr>
        <w:t xml:space="preserve"> Magnífico Reitor, </w:t>
      </w:r>
      <w:r w:rsidRPr="000A4BBF">
        <w:rPr>
          <w:rFonts w:ascii="Arial" w:hAnsi="Arial" w:cs="Arial"/>
          <w:b/>
          <w:sz w:val="23"/>
          <w:szCs w:val="23"/>
        </w:rPr>
        <w:t>XXXXXXXXXXXXXXXXXXXX</w:t>
      </w:r>
      <w:r w:rsidRPr="002D5AD0">
        <w:rPr>
          <w:rFonts w:ascii="Arial" w:hAnsi="Arial" w:cs="Arial"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 xml:space="preserve"> </w:t>
      </w:r>
      <w:r w:rsidRPr="002D5AD0">
        <w:rPr>
          <w:rFonts w:ascii="Arial" w:hAnsi="Arial" w:cs="Arial"/>
          <w:sz w:val="23"/>
          <w:szCs w:val="23"/>
        </w:rPr>
        <w:t xml:space="preserve">estando ligadas por interesses acadêmicos e culturais comuns, firmam o presente </w:t>
      </w:r>
      <w:r w:rsidR="003E1CD1">
        <w:rPr>
          <w:rFonts w:ascii="Arial" w:hAnsi="Arial" w:cs="Arial"/>
          <w:sz w:val="23"/>
          <w:szCs w:val="23"/>
        </w:rPr>
        <w:t>Acordo Geral de Cooperação</w:t>
      </w:r>
      <w:r w:rsidRPr="002D5AD0">
        <w:rPr>
          <w:rFonts w:ascii="Arial" w:hAnsi="Arial" w:cs="Arial"/>
          <w:sz w:val="23"/>
          <w:szCs w:val="23"/>
        </w:rPr>
        <w:t xml:space="preserve"> nos moldes das cláusulas a seguir:</w:t>
      </w:r>
    </w:p>
    <w:p w14:paraId="47BBB2B5" w14:textId="77777777" w:rsidR="004D21C6" w:rsidRPr="002D5AD0" w:rsidRDefault="004D21C6" w:rsidP="000A4BBF">
      <w:pPr>
        <w:jc w:val="both"/>
        <w:rPr>
          <w:rFonts w:ascii="Arial" w:hAnsi="Arial" w:cs="Arial"/>
          <w:sz w:val="23"/>
          <w:szCs w:val="23"/>
        </w:rPr>
      </w:pPr>
    </w:p>
    <w:p w14:paraId="06C3A1A6" w14:textId="77777777" w:rsidR="000A4BBF" w:rsidRPr="002D5AD0" w:rsidRDefault="000A4BBF" w:rsidP="000A4BBF">
      <w:pPr>
        <w:pStyle w:val="Ttulo1"/>
        <w:jc w:val="both"/>
        <w:rPr>
          <w:rFonts w:ascii="Arial" w:hAnsi="Arial" w:cs="Arial"/>
          <w:b/>
          <w:bCs/>
          <w:sz w:val="23"/>
          <w:szCs w:val="23"/>
          <w:lang w:val="pt-BR"/>
        </w:rPr>
      </w:pPr>
    </w:p>
    <w:p w14:paraId="1A1D1341" w14:textId="77777777" w:rsidR="000A4BBF" w:rsidRPr="002D5AD0" w:rsidRDefault="000A4BBF" w:rsidP="000A4BBF">
      <w:pPr>
        <w:pStyle w:val="Ttulo1"/>
        <w:jc w:val="both"/>
        <w:rPr>
          <w:rFonts w:ascii="Arial" w:hAnsi="Arial" w:cs="Arial"/>
          <w:b/>
          <w:bCs/>
          <w:sz w:val="23"/>
          <w:szCs w:val="23"/>
          <w:lang w:val="pt-BR"/>
        </w:rPr>
      </w:pPr>
      <w:r w:rsidRPr="002D5AD0">
        <w:rPr>
          <w:rFonts w:ascii="Arial" w:hAnsi="Arial" w:cs="Arial"/>
          <w:b/>
          <w:bCs/>
          <w:sz w:val="23"/>
          <w:szCs w:val="23"/>
          <w:lang w:val="pt-BR"/>
        </w:rPr>
        <w:t>CLÁUSULA PRIMEIRA – DO OBJETO</w:t>
      </w:r>
    </w:p>
    <w:p w14:paraId="6878760F" w14:textId="77777777" w:rsidR="000A4BBF" w:rsidRPr="002D5AD0" w:rsidRDefault="000A4BBF" w:rsidP="000A4BBF">
      <w:pPr>
        <w:pStyle w:val="Recuodecorpodetexto2"/>
        <w:ind w:left="0" w:firstLine="0"/>
        <w:rPr>
          <w:rFonts w:ascii="Arial" w:hAnsi="Arial" w:cs="Arial"/>
          <w:sz w:val="23"/>
          <w:szCs w:val="23"/>
          <w:lang w:val="pt-BR"/>
        </w:rPr>
      </w:pPr>
    </w:p>
    <w:p w14:paraId="7056084B" w14:textId="77777777" w:rsidR="000A4BBF" w:rsidRPr="002D5AD0" w:rsidRDefault="000A4BBF" w:rsidP="004D21C6">
      <w:pPr>
        <w:pStyle w:val="Corpodetexto2"/>
        <w:tabs>
          <w:tab w:val="left" w:pos="567"/>
        </w:tabs>
        <w:spacing w:line="360" w:lineRule="auto"/>
        <w:rPr>
          <w:rFonts w:cs="Arial"/>
          <w:b w:val="0"/>
          <w:bCs/>
          <w:sz w:val="23"/>
          <w:szCs w:val="23"/>
          <w:lang w:val="pt-BR"/>
        </w:rPr>
      </w:pPr>
      <w:r>
        <w:rPr>
          <w:rFonts w:cs="Arial"/>
          <w:b w:val="0"/>
          <w:bCs/>
          <w:sz w:val="23"/>
          <w:szCs w:val="23"/>
          <w:lang w:val="pt-BR"/>
        </w:rPr>
        <w:t>O objetivo deste convênio é a p</w:t>
      </w:r>
      <w:r w:rsidR="002130AF">
        <w:rPr>
          <w:rFonts w:cs="Arial"/>
          <w:b w:val="0"/>
          <w:bCs/>
          <w:sz w:val="23"/>
          <w:szCs w:val="23"/>
          <w:lang w:val="pt-BR"/>
        </w:rPr>
        <w:t xml:space="preserve">romoção da cooperação técnica, </w:t>
      </w:r>
      <w:r>
        <w:rPr>
          <w:rFonts w:cs="Arial"/>
          <w:b w:val="0"/>
          <w:bCs/>
          <w:sz w:val="23"/>
          <w:szCs w:val="23"/>
          <w:lang w:val="pt-BR"/>
        </w:rPr>
        <w:t>científica</w:t>
      </w:r>
      <w:r w:rsidR="002130AF">
        <w:rPr>
          <w:rFonts w:cs="Arial"/>
          <w:b w:val="0"/>
          <w:bCs/>
          <w:sz w:val="23"/>
          <w:szCs w:val="23"/>
          <w:lang w:val="pt-BR"/>
        </w:rPr>
        <w:t xml:space="preserve"> e cultural</w:t>
      </w:r>
      <w:r>
        <w:rPr>
          <w:rFonts w:cs="Arial"/>
          <w:b w:val="0"/>
          <w:bCs/>
          <w:sz w:val="23"/>
          <w:szCs w:val="23"/>
          <w:lang w:val="pt-BR"/>
        </w:rPr>
        <w:t xml:space="preserve"> internacional e interuniversitária, por meio do intercâmbio de professores, pesquisadores, alunos</w:t>
      </w:r>
      <w:r w:rsidR="00200B76">
        <w:rPr>
          <w:rFonts w:cs="Arial"/>
          <w:b w:val="0"/>
          <w:bCs/>
          <w:sz w:val="23"/>
          <w:szCs w:val="23"/>
          <w:lang w:val="pt-BR"/>
        </w:rPr>
        <w:t xml:space="preserve"> da graduação e pós-graduação, </w:t>
      </w:r>
      <w:r>
        <w:rPr>
          <w:rFonts w:cs="Arial"/>
          <w:b w:val="0"/>
          <w:bCs/>
          <w:sz w:val="23"/>
          <w:szCs w:val="23"/>
          <w:lang w:val="pt-BR"/>
        </w:rPr>
        <w:t xml:space="preserve">corpo técnico, execução de projetos de interesse comum e realização de cursos, conferências e seminários. </w:t>
      </w:r>
      <w:r w:rsidRPr="002D5AD0">
        <w:rPr>
          <w:rFonts w:cs="Arial"/>
          <w:b w:val="0"/>
          <w:bCs/>
          <w:sz w:val="23"/>
          <w:szCs w:val="23"/>
          <w:lang w:val="pt-BR"/>
        </w:rPr>
        <w:tab/>
      </w:r>
    </w:p>
    <w:p w14:paraId="2F892633" w14:textId="77777777" w:rsidR="004D21C6" w:rsidRPr="002D5AD0" w:rsidRDefault="004D21C6" w:rsidP="000A4BBF">
      <w:pPr>
        <w:pStyle w:val="Corpodetexto3"/>
        <w:rPr>
          <w:sz w:val="23"/>
          <w:szCs w:val="23"/>
        </w:rPr>
      </w:pPr>
    </w:p>
    <w:p w14:paraId="3B8B3D3B" w14:textId="77777777" w:rsidR="000A4BBF" w:rsidRPr="002D5AD0" w:rsidRDefault="000A4BBF" w:rsidP="000A4BBF">
      <w:pPr>
        <w:pStyle w:val="Corpodetexto3"/>
        <w:rPr>
          <w:sz w:val="23"/>
          <w:szCs w:val="23"/>
        </w:rPr>
      </w:pPr>
    </w:p>
    <w:p w14:paraId="67B8DDF1" w14:textId="77777777" w:rsidR="000A4BBF" w:rsidRPr="002D5AD0" w:rsidRDefault="000A4BBF" w:rsidP="000A4BBF">
      <w:pPr>
        <w:pStyle w:val="Corpodetexto3"/>
        <w:rPr>
          <w:sz w:val="23"/>
          <w:szCs w:val="23"/>
        </w:rPr>
      </w:pPr>
      <w:r w:rsidRPr="002D5AD0">
        <w:rPr>
          <w:sz w:val="23"/>
          <w:szCs w:val="23"/>
        </w:rPr>
        <w:t xml:space="preserve">CLÁUSULA SEGUNDA </w:t>
      </w:r>
      <w:r>
        <w:rPr>
          <w:sz w:val="23"/>
          <w:szCs w:val="23"/>
        </w:rPr>
        <w:t>–</w:t>
      </w:r>
      <w:r w:rsidRPr="00942F31">
        <w:rPr>
          <w:sz w:val="23"/>
          <w:szCs w:val="23"/>
        </w:rPr>
        <w:t xml:space="preserve"> </w:t>
      </w:r>
      <w:r>
        <w:rPr>
          <w:sz w:val="23"/>
          <w:szCs w:val="23"/>
        </w:rPr>
        <w:t>DA RESPONSABILIDADE DAS PARTES</w:t>
      </w:r>
    </w:p>
    <w:p w14:paraId="3A275AC4" w14:textId="77777777" w:rsidR="000A4BBF" w:rsidRPr="002D5AD0" w:rsidRDefault="000A4BBF" w:rsidP="000A4BBF">
      <w:pPr>
        <w:jc w:val="both"/>
        <w:rPr>
          <w:rFonts w:ascii="Arial" w:hAnsi="Arial" w:cs="Arial"/>
          <w:sz w:val="23"/>
          <w:szCs w:val="23"/>
        </w:rPr>
      </w:pPr>
    </w:p>
    <w:p w14:paraId="12D1E07B" w14:textId="77777777" w:rsidR="00B8524B" w:rsidRDefault="000A4BBF" w:rsidP="004D21C6">
      <w:pPr>
        <w:pStyle w:val="PargrafodaLista"/>
        <w:spacing w:line="360" w:lineRule="auto"/>
        <w:ind w:left="0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Ambas as partes se comprometem em:</w:t>
      </w:r>
    </w:p>
    <w:p w14:paraId="189D88E8" w14:textId="77777777" w:rsidR="00B8524B" w:rsidRDefault="00B8524B" w:rsidP="002130AF">
      <w:pPr>
        <w:pStyle w:val="PargrafodaLista"/>
        <w:spacing w:line="276" w:lineRule="auto"/>
        <w:ind w:left="0"/>
        <w:rPr>
          <w:rFonts w:ascii="Arial" w:hAnsi="Arial" w:cs="Arial"/>
          <w:bCs/>
          <w:sz w:val="23"/>
          <w:szCs w:val="23"/>
        </w:rPr>
      </w:pPr>
    </w:p>
    <w:p w14:paraId="6E99E4ED" w14:textId="393C9874" w:rsidR="00B8524B" w:rsidRDefault="003E1CD1" w:rsidP="004D21C6">
      <w:pPr>
        <w:pStyle w:val="PargrafodaLista"/>
        <w:spacing w:line="360" w:lineRule="auto"/>
        <w:ind w:left="0"/>
        <w:jc w:val="both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a) comunicar</w:t>
      </w:r>
      <w:r w:rsidR="000A4BBF">
        <w:rPr>
          <w:rFonts w:ascii="Arial" w:hAnsi="Arial" w:cs="Arial"/>
          <w:bCs/>
          <w:sz w:val="23"/>
          <w:szCs w:val="23"/>
        </w:rPr>
        <w:t xml:space="preserve"> os resultados de suas experiências pedagógicas (cursos, seminários). </w:t>
      </w:r>
    </w:p>
    <w:p w14:paraId="20F03E3A" w14:textId="77777777" w:rsidR="00B8524B" w:rsidRDefault="00B8524B" w:rsidP="004D21C6">
      <w:pPr>
        <w:pStyle w:val="PargrafodaLista"/>
        <w:spacing w:line="360" w:lineRule="auto"/>
        <w:ind w:left="0"/>
        <w:jc w:val="both"/>
        <w:rPr>
          <w:rFonts w:ascii="Arial" w:hAnsi="Arial" w:cs="Arial"/>
          <w:bCs/>
          <w:sz w:val="23"/>
          <w:szCs w:val="23"/>
        </w:rPr>
      </w:pPr>
    </w:p>
    <w:p w14:paraId="3B9000BA" w14:textId="1D4EA96A" w:rsidR="000A4BBF" w:rsidRDefault="003E1CD1" w:rsidP="004D21C6">
      <w:pPr>
        <w:pStyle w:val="PargrafodaLista"/>
        <w:spacing w:line="360" w:lineRule="auto"/>
        <w:ind w:left="0"/>
        <w:jc w:val="both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b) informar-se</w:t>
      </w:r>
      <w:r w:rsidR="000A4BBF">
        <w:rPr>
          <w:rFonts w:ascii="Arial" w:hAnsi="Arial" w:cs="Arial"/>
          <w:bCs/>
          <w:sz w:val="23"/>
          <w:szCs w:val="23"/>
        </w:rPr>
        <w:t xml:space="preserve"> mutuamente acerca de congressos, colóquios, reuniões cientificas e seminários realizados nas instituições parceiras e intercambiar publicações e documentos resultantes desses eventos. </w:t>
      </w:r>
    </w:p>
    <w:p w14:paraId="1E78A841" w14:textId="77777777" w:rsidR="00402FCC" w:rsidRDefault="00402FCC" w:rsidP="004D21C6">
      <w:pPr>
        <w:pStyle w:val="PargrafodaLista"/>
        <w:spacing w:line="360" w:lineRule="auto"/>
        <w:ind w:left="0"/>
        <w:jc w:val="both"/>
        <w:rPr>
          <w:rFonts w:ascii="Arial" w:hAnsi="Arial" w:cs="Arial"/>
          <w:bCs/>
          <w:sz w:val="23"/>
          <w:szCs w:val="23"/>
        </w:rPr>
      </w:pPr>
    </w:p>
    <w:p w14:paraId="15DB806F" w14:textId="40692516" w:rsidR="000A4BBF" w:rsidRDefault="003E1CD1" w:rsidP="004D21C6">
      <w:pPr>
        <w:pStyle w:val="PargrafodaLista"/>
        <w:spacing w:line="360" w:lineRule="auto"/>
        <w:ind w:left="0"/>
        <w:jc w:val="both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c) favorecer</w:t>
      </w:r>
      <w:r w:rsidR="000A4BBF">
        <w:rPr>
          <w:rFonts w:ascii="Arial" w:hAnsi="Arial" w:cs="Arial"/>
          <w:bCs/>
          <w:sz w:val="23"/>
          <w:szCs w:val="23"/>
        </w:rPr>
        <w:t xml:space="preserve">, de acordo com a legislação específica de cada país, a participação do pessoal docente, da instituição conveniada, em cursos, colóquios, seminários ou congressos organizados de acordo com o previsto nos programas de cooperação. </w:t>
      </w:r>
    </w:p>
    <w:p w14:paraId="20DAEC5B" w14:textId="77777777" w:rsidR="00402FCC" w:rsidRDefault="00402FCC" w:rsidP="004D21C6">
      <w:pPr>
        <w:pStyle w:val="PargrafodaLista"/>
        <w:spacing w:line="360" w:lineRule="auto"/>
        <w:ind w:left="0"/>
        <w:jc w:val="both"/>
        <w:rPr>
          <w:rFonts w:ascii="Arial" w:hAnsi="Arial" w:cs="Arial"/>
          <w:bCs/>
          <w:sz w:val="23"/>
          <w:szCs w:val="23"/>
        </w:rPr>
      </w:pPr>
    </w:p>
    <w:p w14:paraId="09AA2439" w14:textId="0126A74B" w:rsidR="000A4BBF" w:rsidRDefault="001422C0" w:rsidP="004D21C6">
      <w:pPr>
        <w:pStyle w:val="PargrafodaLista"/>
        <w:spacing w:line="360" w:lineRule="auto"/>
        <w:ind w:left="0"/>
        <w:jc w:val="both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 xml:space="preserve">d) </w:t>
      </w:r>
      <w:r w:rsidR="003E1CD1">
        <w:rPr>
          <w:rFonts w:ascii="Arial" w:hAnsi="Arial" w:cs="Arial"/>
          <w:bCs/>
          <w:sz w:val="23"/>
          <w:szCs w:val="23"/>
        </w:rPr>
        <w:t>a</w:t>
      </w:r>
      <w:r w:rsidR="000A4BBF">
        <w:rPr>
          <w:rFonts w:ascii="Arial" w:hAnsi="Arial" w:cs="Arial"/>
          <w:bCs/>
          <w:sz w:val="23"/>
          <w:szCs w:val="23"/>
        </w:rPr>
        <w:t xml:space="preserve">poiar dentro de suas possibilidades, o intercâmbio de professores, seja com fins de docência ou de pesquisa, durante determinado período acordado com antecedência entre as partes. </w:t>
      </w:r>
    </w:p>
    <w:p w14:paraId="5F3C44EB" w14:textId="77777777" w:rsidR="00402FCC" w:rsidRDefault="00402FCC" w:rsidP="004D21C6">
      <w:pPr>
        <w:pStyle w:val="PargrafodaLista"/>
        <w:spacing w:line="360" w:lineRule="auto"/>
        <w:ind w:left="0"/>
        <w:jc w:val="both"/>
        <w:rPr>
          <w:rFonts w:ascii="Arial" w:hAnsi="Arial" w:cs="Arial"/>
          <w:bCs/>
          <w:sz w:val="23"/>
          <w:szCs w:val="23"/>
        </w:rPr>
      </w:pPr>
    </w:p>
    <w:p w14:paraId="262CDDA3" w14:textId="5A547140" w:rsidR="000A4BBF" w:rsidRPr="00FA1490" w:rsidRDefault="003E1CD1" w:rsidP="004D21C6">
      <w:pPr>
        <w:pStyle w:val="PargrafodaLista"/>
        <w:spacing w:line="360" w:lineRule="auto"/>
        <w:ind w:left="0"/>
        <w:jc w:val="both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e) receber</w:t>
      </w:r>
      <w:r w:rsidR="000A4BBF">
        <w:rPr>
          <w:rFonts w:ascii="Arial" w:hAnsi="Arial" w:cs="Arial"/>
          <w:bCs/>
          <w:sz w:val="23"/>
          <w:szCs w:val="23"/>
        </w:rPr>
        <w:t xml:space="preserve"> estudantes da outra instituição, desde que cumpram os requisitos da instituição recebedora. </w:t>
      </w:r>
    </w:p>
    <w:p w14:paraId="223F9022" w14:textId="77777777" w:rsidR="000A4BBF" w:rsidRDefault="000A4BBF" w:rsidP="000A4BBF">
      <w:pPr>
        <w:jc w:val="both"/>
        <w:rPr>
          <w:rFonts w:ascii="Arial" w:hAnsi="Arial" w:cs="Arial"/>
          <w:b/>
          <w:sz w:val="23"/>
          <w:szCs w:val="23"/>
        </w:rPr>
      </w:pPr>
    </w:p>
    <w:p w14:paraId="7B891AA0" w14:textId="77777777" w:rsidR="001422C0" w:rsidRDefault="001422C0" w:rsidP="000A4BBF">
      <w:pPr>
        <w:jc w:val="both"/>
        <w:rPr>
          <w:rFonts w:ascii="Arial" w:hAnsi="Arial" w:cs="Arial"/>
          <w:b/>
          <w:sz w:val="23"/>
          <w:szCs w:val="23"/>
        </w:rPr>
      </w:pPr>
    </w:p>
    <w:p w14:paraId="55CF67C1" w14:textId="77777777" w:rsidR="00200B76" w:rsidRDefault="00200B76" w:rsidP="000A4BBF">
      <w:pPr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CLÁUSULA TERCEIRA - DO PROGRAMA DE MOBILIDADE ACADÊMICA </w:t>
      </w:r>
    </w:p>
    <w:p w14:paraId="10CC4C3B" w14:textId="77777777" w:rsidR="00200B76" w:rsidRDefault="00200B76" w:rsidP="000A4BBF">
      <w:pPr>
        <w:jc w:val="both"/>
        <w:rPr>
          <w:rFonts w:ascii="Arial" w:hAnsi="Arial" w:cs="Arial"/>
          <w:b/>
          <w:sz w:val="23"/>
          <w:szCs w:val="23"/>
        </w:rPr>
      </w:pPr>
    </w:p>
    <w:p w14:paraId="0895233E" w14:textId="49EF4801" w:rsidR="00402FCC" w:rsidRDefault="00402FCC" w:rsidP="004D21C6">
      <w:pPr>
        <w:pStyle w:val="Recuodecorpodetexto3"/>
        <w:tabs>
          <w:tab w:val="num" w:pos="426"/>
        </w:tabs>
        <w:spacing w:line="360" w:lineRule="auto"/>
        <w:ind w:left="0" w:firstLine="0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 xml:space="preserve">a) </w:t>
      </w:r>
      <w:r w:rsidR="003E1CD1">
        <w:rPr>
          <w:sz w:val="23"/>
          <w:szCs w:val="23"/>
          <w:lang w:val="it-IT"/>
        </w:rPr>
        <w:t>o</w:t>
      </w:r>
      <w:r w:rsidR="00086146">
        <w:rPr>
          <w:sz w:val="23"/>
          <w:szCs w:val="23"/>
          <w:lang w:val="it-IT"/>
        </w:rPr>
        <w:t xml:space="preserve"> programa de mobilidade acadêmica estipulado neste acordo permite a participação de alunos</w:t>
      </w:r>
      <w:r>
        <w:rPr>
          <w:sz w:val="23"/>
          <w:szCs w:val="23"/>
          <w:lang w:val="it-IT"/>
        </w:rPr>
        <w:t xml:space="preserve"> </w:t>
      </w:r>
      <w:r>
        <w:rPr>
          <w:bCs/>
          <w:sz w:val="23"/>
          <w:szCs w:val="23"/>
        </w:rPr>
        <w:t>da graduação e pós-graduação</w:t>
      </w:r>
      <w:r w:rsidR="00086146">
        <w:rPr>
          <w:bCs/>
          <w:sz w:val="23"/>
          <w:szCs w:val="23"/>
        </w:rPr>
        <w:t xml:space="preserve"> de ambas as instituições</w:t>
      </w:r>
      <w:r>
        <w:rPr>
          <w:bCs/>
          <w:sz w:val="23"/>
          <w:szCs w:val="23"/>
        </w:rPr>
        <w:t xml:space="preserve">; </w:t>
      </w:r>
    </w:p>
    <w:p w14:paraId="5C75B0A7" w14:textId="77777777" w:rsidR="00402FCC" w:rsidRDefault="00402FCC" w:rsidP="004D21C6">
      <w:pPr>
        <w:pStyle w:val="Recuodecorpodetexto3"/>
        <w:tabs>
          <w:tab w:val="num" w:pos="426"/>
        </w:tabs>
        <w:spacing w:line="360" w:lineRule="auto"/>
        <w:ind w:left="0" w:firstLine="0"/>
        <w:jc w:val="both"/>
        <w:rPr>
          <w:sz w:val="23"/>
          <w:szCs w:val="23"/>
          <w:lang w:val="it-IT"/>
        </w:rPr>
      </w:pPr>
    </w:p>
    <w:p w14:paraId="2A06DA2D" w14:textId="4B6BC032" w:rsidR="000802A3" w:rsidRDefault="00402FCC" w:rsidP="004D21C6">
      <w:pPr>
        <w:pStyle w:val="Recuodecorpodetexto3"/>
        <w:tabs>
          <w:tab w:val="num" w:pos="426"/>
        </w:tabs>
        <w:spacing w:line="360" w:lineRule="auto"/>
        <w:ind w:left="0" w:firstLine="0"/>
        <w:jc w:val="both"/>
        <w:rPr>
          <w:sz w:val="23"/>
          <w:szCs w:val="23"/>
        </w:rPr>
      </w:pPr>
      <w:r>
        <w:rPr>
          <w:sz w:val="23"/>
          <w:szCs w:val="23"/>
          <w:lang w:val="it-IT"/>
        </w:rPr>
        <w:t>b</w:t>
      </w:r>
      <w:r w:rsidR="000802A3">
        <w:rPr>
          <w:sz w:val="23"/>
          <w:szCs w:val="23"/>
          <w:lang w:val="it-IT"/>
        </w:rPr>
        <w:t xml:space="preserve">) </w:t>
      </w:r>
      <w:r w:rsidR="003E1CD1">
        <w:rPr>
          <w:sz w:val="23"/>
          <w:szCs w:val="23"/>
        </w:rPr>
        <w:t>o</w:t>
      </w:r>
      <w:r w:rsidR="000802A3" w:rsidRPr="002D5AD0">
        <w:rPr>
          <w:sz w:val="23"/>
          <w:szCs w:val="23"/>
        </w:rPr>
        <w:t xml:space="preserve"> intercâmbio de estudantes terá duração de um ou dois semestres, devendo qualquer prorrogação ser acordada entre as partes;</w:t>
      </w:r>
    </w:p>
    <w:p w14:paraId="63ECAC37" w14:textId="77777777" w:rsidR="00402FCC" w:rsidRPr="002D5AD0" w:rsidRDefault="00402FCC" w:rsidP="004D21C6">
      <w:pPr>
        <w:pStyle w:val="Recuodecorpodetexto3"/>
        <w:tabs>
          <w:tab w:val="num" w:pos="426"/>
        </w:tabs>
        <w:spacing w:line="360" w:lineRule="auto"/>
        <w:ind w:left="0" w:firstLine="0"/>
        <w:jc w:val="both"/>
        <w:rPr>
          <w:sz w:val="23"/>
          <w:szCs w:val="23"/>
        </w:rPr>
      </w:pPr>
    </w:p>
    <w:p w14:paraId="099798D8" w14:textId="7EE0DB28" w:rsidR="000802A3" w:rsidRPr="002D5AD0" w:rsidRDefault="00402FCC" w:rsidP="004D21C6">
      <w:pPr>
        <w:pStyle w:val="Recuodecorpodetexto3"/>
        <w:tabs>
          <w:tab w:val="num" w:pos="426"/>
        </w:tabs>
        <w:spacing w:line="360" w:lineRule="auto"/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>c</w:t>
      </w:r>
      <w:r w:rsidR="000802A3">
        <w:rPr>
          <w:sz w:val="23"/>
          <w:szCs w:val="23"/>
        </w:rPr>
        <w:t xml:space="preserve">) </w:t>
      </w:r>
      <w:r w:rsidR="003E1CD1">
        <w:rPr>
          <w:sz w:val="23"/>
          <w:szCs w:val="23"/>
        </w:rPr>
        <w:t>o</w:t>
      </w:r>
      <w:r w:rsidR="000802A3" w:rsidRPr="002D5AD0">
        <w:rPr>
          <w:sz w:val="23"/>
          <w:szCs w:val="23"/>
        </w:rPr>
        <w:t xml:space="preserve"> período de intercâmbio para professores, pesquisadores e </w:t>
      </w:r>
      <w:r w:rsidR="000802A3" w:rsidRPr="002D5AD0">
        <w:rPr>
          <w:bCs/>
          <w:sz w:val="23"/>
          <w:szCs w:val="23"/>
        </w:rPr>
        <w:t>funcionários</w:t>
      </w:r>
      <w:r w:rsidR="000802A3">
        <w:rPr>
          <w:sz w:val="23"/>
          <w:szCs w:val="23"/>
        </w:rPr>
        <w:t xml:space="preserve"> técnico</w:t>
      </w:r>
      <w:r w:rsidR="000802A3" w:rsidRPr="002D5AD0">
        <w:rPr>
          <w:sz w:val="23"/>
          <w:szCs w:val="23"/>
        </w:rPr>
        <w:t>-administrativos será definido de acordo com cada situação e d</w:t>
      </w:r>
      <w:r w:rsidR="000802A3">
        <w:rPr>
          <w:sz w:val="23"/>
          <w:szCs w:val="23"/>
        </w:rPr>
        <w:t>everá ser de interesse mútuo;</w:t>
      </w:r>
    </w:p>
    <w:p w14:paraId="17CF484D" w14:textId="77777777" w:rsidR="000802A3" w:rsidRPr="002D5AD0" w:rsidRDefault="000802A3" w:rsidP="004D21C6">
      <w:pPr>
        <w:pStyle w:val="PargrafodaLista"/>
        <w:tabs>
          <w:tab w:val="num" w:pos="426"/>
        </w:tabs>
        <w:spacing w:line="360" w:lineRule="auto"/>
        <w:ind w:left="0"/>
        <w:jc w:val="both"/>
        <w:rPr>
          <w:rFonts w:ascii="Arial" w:hAnsi="Arial" w:cs="Arial"/>
          <w:sz w:val="23"/>
          <w:szCs w:val="23"/>
        </w:rPr>
      </w:pPr>
    </w:p>
    <w:p w14:paraId="06155D6F" w14:textId="360010C8" w:rsidR="00B8524B" w:rsidRDefault="00402FCC" w:rsidP="00B8524B">
      <w:pPr>
        <w:pStyle w:val="Recuodecorpodetexto3"/>
        <w:tabs>
          <w:tab w:val="num" w:pos="426"/>
        </w:tabs>
        <w:spacing w:line="360" w:lineRule="auto"/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>d</w:t>
      </w:r>
      <w:r w:rsidR="000802A3">
        <w:rPr>
          <w:sz w:val="23"/>
          <w:szCs w:val="23"/>
        </w:rPr>
        <w:t xml:space="preserve">) </w:t>
      </w:r>
      <w:r w:rsidR="003E1CD1">
        <w:rPr>
          <w:sz w:val="23"/>
          <w:szCs w:val="23"/>
        </w:rPr>
        <w:t>a</w:t>
      </w:r>
      <w:r w:rsidR="000802A3" w:rsidRPr="002D5AD0">
        <w:rPr>
          <w:sz w:val="23"/>
          <w:szCs w:val="23"/>
        </w:rPr>
        <w:t>s candidaturas deverão ser apresentadas por meio da instituiç</w:t>
      </w:r>
      <w:r w:rsidR="000802A3">
        <w:rPr>
          <w:sz w:val="23"/>
          <w:szCs w:val="23"/>
        </w:rPr>
        <w:t>ão</w:t>
      </w:r>
      <w:r w:rsidR="000802A3" w:rsidRPr="002D5AD0">
        <w:rPr>
          <w:sz w:val="23"/>
          <w:szCs w:val="23"/>
        </w:rPr>
        <w:t xml:space="preserve"> de origem dos candidatos;</w:t>
      </w:r>
      <w:r w:rsidR="00B8524B">
        <w:rPr>
          <w:sz w:val="23"/>
          <w:szCs w:val="23"/>
        </w:rPr>
        <w:t xml:space="preserve"> </w:t>
      </w:r>
    </w:p>
    <w:p w14:paraId="7CAE2C49" w14:textId="77777777" w:rsidR="00B8524B" w:rsidRDefault="00B8524B" w:rsidP="00B8524B">
      <w:pPr>
        <w:pStyle w:val="Recuodecorpodetexto3"/>
        <w:tabs>
          <w:tab w:val="num" w:pos="426"/>
        </w:tabs>
        <w:spacing w:line="360" w:lineRule="auto"/>
        <w:ind w:left="0" w:firstLine="0"/>
        <w:jc w:val="both"/>
        <w:rPr>
          <w:sz w:val="23"/>
          <w:szCs w:val="23"/>
        </w:rPr>
      </w:pPr>
    </w:p>
    <w:p w14:paraId="40E5D8DE" w14:textId="3D1915CC" w:rsidR="000802A3" w:rsidRPr="002D5AD0" w:rsidRDefault="00B8524B" w:rsidP="00B8524B">
      <w:pPr>
        <w:pStyle w:val="Recuodecorpodetexto3"/>
        <w:tabs>
          <w:tab w:val="num" w:pos="426"/>
        </w:tabs>
        <w:spacing w:line="360" w:lineRule="auto"/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e) </w:t>
      </w:r>
      <w:r w:rsidR="003E1CD1">
        <w:rPr>
          <w:bCs/>
          <w:sz w:val="23"/>
          <w:szCs w:val="23"/>
        </w:rPr>
        <w:t>o</w:t>
      </w:r>
      <w:r>
        <w:rPr>
          <w:bCs/>
          <w:sz w:val="23"/>
          <w:szCs w:val="23"/>
        </w:rPr>
        <w:t xml:space="preserve">s setores responsáveis pelas Relações Internacionais de cada instituição darão o suporte necessário aos seus estudantes no processo acadêmico referente às questões burocráticas da documentação para o intercâmbio; </w:t>
      </w:r>
    </w:p>
    <w:p w14:paraId="4CBD894D" w14:textId="77777777" w:rsidR="000802A3" w:rsidRPr="002D5AD0" w:rsidRDefault="000802A3" w:rsidP="004D21C6">
      <w:pPr>
        <w:pStyle w:val="PargrafodaLista"/>
        <w:tabs>
          <w:tab w:val="num" w:pos="426"/>
        </w:tabs>
        <w:spacing w:line="360" w:lineRule="auto"/>
        <w:ind w:left="0"/>
        <w:jc w:val="both"/>
        <w:rPr>
          <w:rFonts w:ascii="Arial" w:hAnsi="Arial" w:cs="Arial"/>
          <w:sz w:val="23"/>
          <w:szCs w:val="23"/>
        </w:rPr>
      </w:pPr>
    </w:p>
    <w:p w14:paraId="1E4921D9" w14:textId="5D461460" w:rsidR="000802A3" w:rsidRPr="002D5AD0" w:rsidRDefault="00B8524B" w:rsidP="004D21C6">
      <w:pPr>
        <w:pStyle w:val="Recuodecorpodetexto3"/>
        <w:tabs>
          <w:tab w:val="num" w:pos="426"/>
        </w:tabs>
        <w:spacing w:line="360" w:lineRule="auto"/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>f</w:t>
      </w:r>
      <w:r w:rsidR="000802A3">
        <w:rPr>
          <w:sz w:val="23"/>
          <w:szCs w:val="23"/>
        </w:rPr>
        <w:t xml:space="preserve">) </w:t>
      </w:r>
      <w:r w:rsidR="003E1CD1">
        <w:rPr>
          <w:sz w:val="23"/>
          <w:szCs w:val="23"/>
        </w:rPr>
        <w:t>o</w:t>
      </w:r>
      <w:r w:rsidR="000802A3" w:rsidRPr="002D5AD0">
        <w:rPr>
          <w:sz w:val="23"/>
          <w:szCs w:val="23"/>
        </w:rPr>
        <w:t xml:space="preserve"> desempenho acadêmico dos estudantes </w:t>
      </w:r>
      <w:r w:rsidR="00402FCC">
        <w:rPr>
          <w:sz w:val="23"/>
          <w:szCs w:val="23"/>
        </w:rPr>
        <w:t xml:space="preserve">durante o intercâmbio </w:t>
      </w:r>
      <w:r w:rsidR="000802A3" w:rsidRPr="002D5AD0">
        <w:rPr>
          <w:sz w:val="23"/>
          <w:szCs w:val="23"/>
        </w:rPr>
        <w:t xml:space="preserve">será avaliado pelos professores da instituição </w:t>
      </w:r>
      <w:r w:rsidR="00402FCC">
        <w:rPr>
          <w:sz w:val="23"/>
          <w:szCs w:val="23"/>
        </w:rPr>
        <w:t>acolhedora</w:t>
      </w:r>
      <w:r w:rsidR="000802A3" w:rsidRPr="002D5AD0">
        <w:rPr>
          <w:sz w:val="23"/>
          <w:szCs w:val="23"/>
        </w:rPr>
        <w:t>, de acordo com as normas vigentes no sistema educacional do país e naquela instituição;</w:t>
      </w:r>
    </w:p>
    <w:p w14:paraId="76A43142" w14:textId="4F0E739B" w:rsidR="000802A3" w:rsidRPr="002D5AD0" w:rsidRDefault="003E1CD1" w:rsidP="004D21C6">
      <w:pPr>
        <w:pStyle w:val="Recuodecorpodetexto3"/>
        <w:tabs>
          <w:tab w:val="num" w:pos="426"/>
        </w:tabs>
        <w:spacing w:line="360" w:lineRule="auto"/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g) </w:t>
      </w:r>
      <w:r w:rsidRPr="002D5AD0">
        <w:rPr>
          <w:sz w:val="23"/>
          <w:szCs w:val="23"/>
        </w:rPr>
        <w:t>para</w:t>
      </w:r>
      <w:r w:rsidR="000802A3" w:rsidRPr="002D5AD0">
        <w:rPr>
          <w:sz w:val="23"/>
          <w:szCs w:val="23"/>
        </w:rPr>
        <w:t xml:space="preserve"> que seja considerada a solicitação dos candidatos na</w:t>
      </w:r>
      <w:r w:rsidR="000802A3">
        <w:rPr>
          <w:sz w:val="23"/>
          <w:szCs w:val="23"/>
        </w:rPr>
        <w:t xml:space="preserve"> instituição</w:t>
      </w:r>
      <w:r w:rsidR="000802A3" w:rsidRPr="002D5AD0">
        <w:rPr>
          <w:sz w:val="23"/>
          <w:szCs w:val="23"/>
        </w:rPr>
        <w:t xml:space="preserve"> </w:t>
      </w:r>
      <w:r w:rsidR="00402FCC">
        <w:rPr>
          <w:sz w:val="23"/>
          <w:szCs w:val="23"/>
        </w:rPr>
        <w:t>acolhedora</w:t>
      </w:r>
      <w:r w:rsidR="000802A3" w:rsidRPr="002D5AD0">
        <w:rPr>
          <w:sz w:val="23"/>
          <w:szCs w:val="23"/>
        </w:rPr>
        <w:t>, os mesmos deverão apresentar toda a documentação exigida na época. A documentação exigida e as instruções serão consideradas parte integrante do conjunto de informações que estará disponível para consulta em cada instituição;</w:t>
      </w:r>
    </w:p>
    <w:p w14:paraId="1402B05C" w14:textId="77777777" w:rsidR="000802A3" w:rsidRPr="002D5AD0" w:rsidRDefault="000802A3" w:rsidP="004D21C6">
      <w:pPr>
        <w:pStyle w:val="PargrafodaLista"/>
        <w:tabs>
          <w:tab w:val="num" w:pos="426"/>
        </w:tabs>
        <w:spacing w:line="360" w:lineRule="auto"/>
        <w:ind w:left="0"/>
        <w:jc w:val="both"/>
        <w:rPr>
          <w:rFonts w:ascii="Arial" w:hAnsi="Arial" w:cs="Arial"/>
          <w:sz w:val="23"/>
          <w:szCs w:val="23"/>
        </w:rPr>
      </w:pPr>
    </w:p>
    <w:p w14:paraId="463464CE" w14:textId="5B9BAEF6" w:rsidR="000802A3" w:rsidRPr="00086146" w:rsidRDefault="003E1CD1" w:rsidP="004D21C6">
      <w:pPr>
        <w:pStyle w:val="Recuodecorpodetexto3"/>
        <w:tabs>
          <w:tab w:val="num" w:pos="426"/>
        </w:tabs>
        <w:spacing w:line="360" w:lineRule="auto"/>
        <w:ind w:left="0" w:firstLine="0"/>
        <w:jc w:val="both"/>
        <w:rPr>
          <w:color w:val="FF0000"/>
          <w:sz w:val="23"/>
          <w:szCs w:val="23"/>
        </w:rPr>
      </w:pPr>
      <w:r>
        <w:rPr>
          <w:sz w:val="23"/>
          <w:szCs w:val="23"/>
        </w:rPr>
        <w:t xml:space="preserve">h) </w:t>
      </w:r>
      <w:r w:rsidRPr="002D5AD0">
        <w:rPr>
          <w:sz w:val="23"/>
          <w:szCs w:val="23"/>
        </w:rPr>
        <w:t>os</w:t>
      </w:r>
      <w:r w:rsidR="000802A3" w:rsidRPr="002D5AD0">
        <w:rPr>
          <w:sz w:val="23"/>
          <w:szCs w:val="23"/>
        </w:rPr>
        <w:t xml:space="preserve"> estudantes participantes em programa de </w:t>
      </w:r>
      <w:r w:rsidR="000802A3">
        <w:rPr>
          <w:sz w:val="23"/>
          <w:szCs w:val="23"/>
        </w:rPr>
        <w:t>mobilidade acadêmica</w:t>
      </w:r>
      <w:r w:rsidR="000802A3" w:rsidRPr="002D5AD0">
        <w:rPr>
          <w:sz w:val="23"/>
          <w:szCs w:val="23"/>
        </w:rPr>
        <w:t xml:space="preserve"> devem estar regularmente matriculados na sua universidade de origem. </w:t>
      </w:r>
      <w:r w:rsidR="000802A3" w:rsidRPr="003E1CD1">
        <w:rPr>
          <w:sz w:val="23"/>
          <w:szCs w:val="23"/>
        </w:rPr>
        <w:t xml:space="preserve">Os estudantes gozarão de facilidades de estudos semelhantes às dos estudantes regulares da instituição </w:t>
      </w:r>
      <w:r w:rsidR="00402FCC" w:rsidRPr="003E1CD1">
        <w:rPr>
          <w:sz w:val="23"/>
          <w:szCs w:val="23"/>
        </w:rPr>
        <w:t>acolhedora</w:t>
      </w:r>
      <w:r w:rsidR="000802A3" w:rsidRPr="003E1CD1">
        <w:rPr>
          <w:sz w:val="23"/>
          <w:szCs w:val="23"/>
        </w:rPr>
        <w:t>, em especial, acesso à biblioteca, tarifas dos restaurantes universitários, etc.</w:t>
      </w:r>
      <w:r w:rsidR="003F1858">
        <w:rPr>
          <w:sz w:val="23"/>
          <w:szCs w:val="23"/>
        </w:rPr>
        <w:t xml:space="preserve"> </w:t>
      </w:r>
    </w:p>
    <w:p w14:paraId="630C1331" w14:textId="77777777" w:rsidR="00402FCC" w:rsidRDefault="00402FCC" w:rsidP="004D21C6">
      <w:pPr>
        <w:pStyle w:val="Recuodecorpodetexto3"/>
        <w:tabs>
          <w:tab w:val="num" w:pos="426"/>
        </w:tabs>
        <w:spacing w:line="360" w:lineRule="auto"/>
        <w:ind w:left="0" w:firstLine="0"/>
        <w:jc w:val="both"/>
        <w:rPr>
          <w:sz w:val="23"/>
          <w:szCs w:val="23"/>
        </w:rPr>
      </w:pPr>
    </w:p>
    <w:p w14:paraId="61492F44" w14:textId="5D38CCD0" w:rsidR="00086146" w:rsidRDefault="003E1CD1" w:rsidP="004D21C6">
      <w:pPr>
        <w:pStyle w:val="Recuodecorpodetexto3"/>
        <w:tabs>
          <w:tab w:val="num" w:pos="426"/>
        </w:tabs>
        <w:spacing w:line="360" w:lineRule="auto"/>
        <w:ind w:left="0" w:firstLine="0"/>
        <w:jc w:val="both"/>
        <w:rPr>
          <w:bCs/>
          <w:sz w:val="23"/>
          <w:szCs w:val="23"/>
        </w:rPr>
      </w:pPr>
      <w:r>
        <w:rPr>
          <w:sz w:val="23"/>
          <w:szCs w:val="23"/>
        </w:rPr>
        <w:t xml:space="preserve">i) </w:t>
      </w:r>
      <w:r>
        <w:rPr>
          <w:bCs/>
          <w:sz w:val="23"/>
          <w:szCs w:val="23"/>
        </w:rPr>
        <w:t>os</w:t>
      </w:r>
      <w:r w:rsidR="00402FCC">
        <w:rPr>
          <w:bCs/>
          <w:sz w:val="23"/>
          <w:szCs w:val="23"/>
        </w:rPr>
        <w:t xml:space="preserve"> estudantes </w:t>
      </w:r>
      <w:r w:rsidR="00086146">
        <w:rPr>
          <w:bCs/>
          <w:sz w:val="23"/>
          <w:szCs w:val="23"/>
        </w:rPr>
        <w:t>ficarão isentos da taxa de matrí</w:t>
      </w:r>
      <w:r w:rsidR="00402FCC">
        <w:rPr>
          <w:bCs/>
          <w:sz w:val="23"/>
          <w:szCs w:val="23"/>
        </w:rPr>
        <w:t xml:space="preserve">cula e anuidade na instituição acolhedora, </w:t>
      </w:r>
      <w:r w:rsidR="00086146">
        <w:rPr>
          <w:bCs/>
          <w:sz w:val="23"/>
          <w:szCs w:val="23"/>
        </w:rPr>
        <w:t xml:space="preserve">devendo pagar somente à instituição de origem o que já pagariam normalmente ao longo do semestre, caso não estivessem fazendo o intercâmbio. </w:t>
      </w:r>
    </w:p>
    <w:p w14:paraId="4FA73631" w14:textId="77777777" w:rsidR="00086146" w:rsidRDefault="00086146" w:rsidP="004D21C6">
      <w:pPr>
        <w:pStyle w:val="Recuodecorpodetexto3"/>
        <w:tabs>
          <w:tab w:val="num" w:pos="426"/>
        </w:tabs>
        <w:spacing w:line="360" w:lineRule="auto"/>
        <w:ind w:left="0" w:firstLine="0"/>
        <w:jc w:val="both"/>
        <w:rPr>
          <w:bCs/>
          <w:sz w:val="23"/>
          <w:szCs w:val="23"/>
        </w:rPr>
      </w:pPr>
    </w:p>
    <w:p w14:paraId="5CD6E49E" w14:textId="44AAB55B" w:rsidR="00086146" w:rsidRPr="003E1CD1" w:rsidRDefault="003E1CD1" w:rsidP="004D21C6">
      <w:pPr>
        <w:pStyle w:val="Recuodecorpodetexto3"/>
        <w:tabs>
          <w:tab w:val="num" w:pos="426"/>
        </w:tabs>
        <w:spacing w:line="360" w:lineRule="auto"/>
        <w:ind w:left="0" w:firstLine="0"/>
        <w:jc w:val="both"/>
        <w:rPr>
          <w:bCs/>
          <w:sz w:val="24"/>
        </w:rPr>
      </w:pPr>
      <w:r w:rsidRPr="003E1CD1">
        <w:rPr>
          <w:bCs/>
          <w:sz w:val="24"/>
        </w:rPr>
        <w:t xml:space="preserve">j) </w:t>
      </w:r>
      <w:r w:rsidRPr="003E1CD1">
        <w:rPr>
          <w:sz w:val="24"/>
        </w:rPr>
        <w:t xml:space="preserve">eventuais taxas administrativas ou de outra natureza na instituição de destino (como </w:t>
      </w:r>
      <w:r w:rsidRPr="003E1CD1">
        <w:rPr>
          <w:bCs/>
          <w:sz w:val="24"/>
        </w:rPr>
        <w:t>transporte, alojamento, alimentação, gastos de seguro com cobertura no exterior</w:t>
      </w:r>
      <w:r>
        <w:rPr>
          <w:bCs/>
          <w:sz w:val="24"/>
        </w:rPr>
        <w:t>)</w:t>
      </w:r>
      <w:r w:rsidRPr="003E1CD1">
        <w:rPr>
          <w:bCs/>
          <w:sz w:val="24"/>
        </w:rPr>
        <w:t xml:space="preserve"> e qualquer outro gasto obrigatório</w:t>
      </w:r>
      <w:r w:rsidRPr="003E1CD1">
        <w:rPr>
          <w:sz w:val="24"/>
        </w:rPr>
        <w:t xml:space="preserve"> serão de responsabilidade do </w:t>
      </w:r>
      <w:r>
        <w:rPr>
          <w:sz w:val="24"/>
        </w:rPr>
        <w:t>intercambista</w:t>
      </w:r>
      <w:r w:rsidR="00086146" w:rsidRPr="003E1CD1">
        <w:rPr>
          <w:bCs/>
          <w:sz w:val="24"/>
        </w:rPr>
        <w:t xml:space="preserve">. </w:t>
      </w:r>
    </w:p>
    <w:p w14:paraId="3B0D740A" w14:textId="77777777" w:rsidR="00086146" w:rsidRDefault="00086146" w:rsidP="004D21C6">
      <w:pPr>
        <w:pStyle w:val="Recuodecorpodetexto3"/>
        <w:tabs>
          <w:tab w:val="num" w:pos="426"/>
        </w:tabs>
        <w:spacing w:line="360" w:lineRule="auto"/>
        <w:ind w:left="0" w:firstLine="0"/>
        <w:jc w:val="both"/>
        <w:rPr>
          <w:sz w:val="23"/>
          <w:szCs w:val="23"/>
        </w:rPr>
      </w:pPr>
    </w:p>
    <w:p w14:paraId="0E297A07" w14:textId="77777777" w:rsidR="000A4BBF" w:rsidRPr="002D5AD0" w:rsidRDefault="000A4BBF" w:rsidP="000A4BBF">
      <w:pPr>
        <w:pStyle w:val="Ttulo6"/>
        <w:spacing w:line="240" w:lineRule="auto"/>
        <w:jc w:val="both"/>
        <w:rPr>
          <w:rFonts w:ascii="Arial" w:hAnsi="Arial" w:cs="Arial"/>
          <w:sz w:val="23"/>
          <w:szCs w:val="23"/>
          <w:lang w:val="pt-BR"/>
        </w:rPr>
      </w:pPr>
      <w:r w:rsidRPr="002D5AD0">
        <w:rPr>
          <w:rFonts w:ascii="Arial" w:hAnsi="Arial" w:cs="Arial"/>
          <w:sz w:val="23"/>
          <w:szCs w:val="23"/>
          <w:lang w:val="pt-BR"/>
        </w:rPr>
        <w:t xml:space="preserve">CLÁUSULA </w:t>
      </w:r>
      <w:r w:rsidR="00200B76">
        <w:rPr>
          <w:rFonts w:ascii="Arial" w:hAnsi="Arial" w:cs="Arial"/>
          <w:sz w:val="23"/>
          <w:szCs w:val="23"/>
          <w:lang w:val="pt-BR"/>
        </w:rPr>
        <w:t>QUARTA</w:t>
      </w:r>
      <w:r w:rsidRPr="002D5AD0">
        <w:rPr>
          <w:rFonts w:ascii="Arial" w:hAnsi="Arial" w:cs="Arial"/>
          <w:sz w:val="23"/>
          <w:szCs w:val="23"/>
          <w:lang w:val="pt-BR"/>
        </w:rPr>
        <w:t xml:space="preserve"> – </w:t>
      </w:r>
      <w:r>
        <w:rPr>
          <w:rFonts w:ascii="Arial" w:hAnsi="Arial" w:cs="Arial"/>
          <w:sz w:val="23"/>
          <w:szCs w:val="23"/>
          <w:lang w:val="pt-BR"/>
        </w:rPr>
        <w:t xml:space="preserve"> DOS ACORDOS ESPECÍFICOS</w:t>
      </w:r>
    </w:p>
    <w:p w14:paraId="683B2293" w14:textId="77777777" w:rsidR="000A4BBF" w:rsidRPr="002D5AD0" w:rsidRDefault="000A4BBF" w:rsidP="000A4BBF">
      <w:pPr>
        <w:jc w:val="both"/>
        <w:rPr>
          <w:rFonts w:ascii="Arial" w:hAnsi="Arial" w:cs="Arial"/>
          <w:sz w:val="23"/>
          <w:szCs w:val="23"/>
        </w:rPr>
      </w:pPr>
    </w:p>
    <w:p w14:paraId="3FAA5EE8" w14:textId="2D2B5B83" w:rsidR="000A4BBF" w:rsidRDefault="000A4BBF" w:rsidP="004D21C6">
      <w:pPr>
        <w:pStyle w:val="Ttulo1"/>
        <w:spacing w:line="360" w:lineRule="auto"/>
        <w:jc w:val="both"/>
        <w:rPr>
          <w:rFonts w:ascii="Arial" w:hAnsi="Arial" w:cs="Arial"/>
          <w:bCs/>
          <w:sz w:val="23"/>
          <w:szCs w:val="23"/>
          <w:lang w:val="pt-BR"/>
        </w:rPr>
      </w:pPr>
      <w:r>
        <w:rPr>
          <w:rFonts w:ascii="Arial" w:hAnsi="Arial" w:cs="Arial"/>
          <w:bCs/>
          <w:sz w:val="23"/>
          <w:szCs w:val="23"/>
          <w:lang w:val="pt-BR"/>
        </w:rPr>
        <w:t xml:space="preserve">Para cada projeto e atividade a ser desenvolvida em conformidade com este </w:t>
      </w:r>
      <w:r w:rsidR="003E1CD1">
        <w:rPr>
          <w:rFonts w:ascii="Arial" w:hAnsi="Arial" w:cs="Arial"/>
          <w:bCs/>
          <w:sz w:val="23"/>
          <w:szCs w:val="23"/>
          <w:lang w:val="pt-BR"/>
        </w:rPr>
        <w:t>Acordo Geral de Cooperação</w:t>
      </w:r>
      <w:r>
        <w:rPr>
          <w:rFonts w:ascii="Arial" w:hAnsi="Arial" w:cs="Arial"/>
          <w:bCs/>
          <w:sz w:val="23"/>
          <w:szCs w:val="23"/>
          <w:lang w:val="pt-BR"/>
        </w:rPr>
        <w:t xml:space="preserve">, será assinado um Acordo Específico, que descreverá circunstanciadamente o trabalho pertinente, e será detalhado por um Plano de Trabalho. </w:t>
      </w:r>
    </w:p>
    <w:p w14:paraId="0607CDA4" w14:textId="77777777" w:rsidR="000A4BBF" w:rsidRDefault="000A4BBF" w:rsidP="000A4BBF">
      <w:pPr>
        <w:rPr>
          <w:lang w:val="pt-BR" w:eastAsia="pt-BR"/>
        </w:rPr>
      </w:pPr>
    </w:p>
    <w:p w14:paraId="7468BA82" w14:textId="77777777" w:rsidR="000A4BBF" w:rsidRPr="00012996" w:rsidRDefault="000A4BBF" w:rsidP="000A4BBF">
      <w:pPr>
        <w:rPr>
          <w:lang w:val="pt-BR" w:eastAsia="pt-BR"/>
        </w:rPr>
      </w:pPr>
    </w:p>
    <w:p w14:paraId="70C7F453" w14:textId="77777777" w:rsidR="000A4BBF" w:rsidRDefault="000A4BBF" w:rsidP="000A4BBF">
      <w:pPr>
        <w:pStyle w:val="Ttulo6"/>
        <w:tabs>
          <w:tab w:val="left" w:pos="426"/>
        </w:tabs>
        <w:spacing w:line="240" w:lineRule="auto"/>
        <w:jc w:val="both"/>
        <w:rPr>
          <w:rFonts w:ascii="Arial" w:hAnsi="Arial" w:cs="Arial"/>
          <w:sz w:val="23"/>
          <w:szCs w:val="23"/>
          <w:lang w:val="pt-BR"/>
        </w:rPr>
      </w:pPr>
      <w:r w:rsidRPr="002D5AD0">
        <w:rPr>
          <w:rFonts w:ascii="Arial" w:hAnsi="Arial" w:cs="Arial"/>
          <w:sz w:val="23"/>
          <w:szCs w:val="23"/>
          <w:lang w:val="pt-BR"/>
        </w:rPr>
        <w:t xml:space="preserve">CLÁUSULA </w:t>
      </w:r>
      <w:r w:rsidR="00200B76">
        <w:rPr>
          <w:rFonts w:ascii="Arial" w:hAnsi="Arial" w:cs="Arial"/>
          <w:sz w:val="23"/>
          <w:szCs w:val="23"/>
          <w:lang w:val="pt-BR"/>
        </w:rPr>
        <w:t>QUINTA</w:t>
      </w:r>
      <w:r w:rsidRPr="002D5AD0">
        <w:rPr>
          <w:rFonts w:ascii="Arial" w:hAnsi="Arial" w:cs="Arial"/>
          <w:sz w:val="23"/>
          <w:szCs w:val="23"/>
          <w:lang w:val="pt-BR"/>
        </w:rPr>
        <w:t xml:space="preserve"> – </w:t>
      </w:r>
      <w:r>
        <w:rPr>
          <w:rFonts w:ascii="Arial" w:hAnsi="Arial" w:cs="Arial"/>
          <w:sz w:val="23"/>
          <w:szCs w:val="23"/>
          <w:lang w:val="pt-BR"/>
        </w:rPr>
        <w:t xml:space="preserve"> DOS PLANOS DE TRABALHO</w:t>
      </w:r>
    </w:p>
    <w:p w14:paraId="41F511F5" w14:textId="77777777" w:rsidR="000A4BBF" w:rsidRDefault="000A4BBF" w:rsidP="000A4BBF">
      <w:pPr>
        <w:rPr>
          <w:lang w:val="pt-BR" w:eastAsia="pt-BR"/>
        </w:rPr>
      </w:pPr>
    </w:p>
    <w:p w14:paraId="71BEBCF1" w14:textId="77777777" w:rsidR="000A4BBF" w:rsidRPr="00FC369E" w:rsidRDefault="000A4BBF" w:rsidP="004D21C6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Cs/>
          <w:sz w:val="23"/>
          <w:szCs w:val="23"/>
          <w:lang w:val="pt-BR"/>
        </w:rPr>
        <w:t xml:space="preserve">Será elaborado de comum acordo um Plano de Trabalho com o objetivo de estabelecer atividades concretas de cooperação. O Plano de Trabalho deve ser anexado ao Acordo Específico referente a atividade delimitada. </w:t>
      </w:r>
    </w:p>
    <w:p w14:paraId="3D635AB1" w14:textId="77777777" w:rsidR="000A4BBF" w:rsidRDefault="000A4BBF" w:rsidP="000A4BBF">
      <w:pPr>
        <w:rPr>
          <w:lang w:eastAsia="pt-BR"/>
        </w:rPr>
      </w:pPr>
    </w:p>
    <w:p w14:paraId="279B1CEE" w14:textId="77777777" w:rsidR="00B8524B" w:rsidRDefault="00B8524B" w:rsidP="000A4BBF">
      <w:pPr>
        <w:rPr>
          <w:lang w:eastAsia="pt-BR"/>
        </w:rPr>
      </w:pPr>
    </w:p>
    <w:p w14:paraId="04B1AE22" w14:textId="77777777" w:rsidR="00B8524B" w:rsidRDefault="00B8524B" w:rsidP="000A4BBF">
      <w:pPr>
        <w:rPr>
          <w:lang w:eastAsia="pt-BR"/>
        </w:rPr>
      </w:pPr>
    </w:p>
    <w:p w14:paraId="2F71EF65" w14:textId="77777777" w:rsidR="00B8524B" w:rsidRPr="00012996" w:rsidRDefault="00B8524B" w:rsidP="000A4BBF">
      <w:pPr>
        <w:rPr>
          <w:lang w:eastAsia="pt-BR"/>
        </w:rPr>
      </w:pPr>
    </w:p>
    <w:p w14:paraId="40F9D380" w14:textId="77777777" w:rsidR="000A4BBF" w:rsidRPr="00E601C0" w:rsidRDefault="000A4BBF" w:rsidP="000A4BBF">
      <w:pPr>
        <w:rPr>
          <w:lang w:val="pt-BR" w:eastAsia="pt-BR"/>
        </w:rPr>
      </w:pPr>
    </w:p>
    <w:p w14:paraId="4B33BF39" w14:textId="77777777" w:rsidR="000A4BBF" w:rsidRPr="002D5AD0" w:rsidRDefault="000A4BBF" w:rsidP="000A4BBF">
      <w:pPr>
        <w:pStyle w:val="Ttulo1"/>
        <w:jc w:val="both"/>
        <w:rPr>
          <w:rFonts w:ascii="Arial" w:hAnsi="Arial" w:cs="Arial"/>
          <w:b/>
          <w:bCs/>
          <w:sz w:val="23"/>
          <w:szCs w:val="23"/>
          <w:lang w:val="pt-BR"/>
        </w:rPr>
      </w:pPr>
      <w:r w:rsidRPr="002D5AD0">
        <w:rPr>
          <w:rFonts w:ascii="Arial" w:hAnsi="Arial" w:cs="Arial"/>
          <w:b/>
          <w:bCs/>
          <w:sz w:val="23"/>
          <w:szCs w:val="23"/>
          <w:lang w:val="pt-BR"/>
        </w:rPr>
        <w:t xml:space="preserve">CLÁUSULA </w:t>
      </w:r>
      <w:r w:rsidR="00200B76">
        <w:rPr>
          <w:rFonts w:ascii="Arial" w:hAnsi="Arial" w:cs="Arial"/>
          <w:b/>
          <w:bCs/>
          <w:sz w:val="23"/>
          <w:szCs w:val="23"/>
          <w:lang w:val="pt-BR"/>
        </w:rPr>
        <w:t>SEXTA</w:t>
      </w:r>
      <w:r w:rsidRPr="002D5AD0">
        <w:rPr>
          <w:rFonts w:ascii="Arial" w:hAnsi="Arial" w:cs="Arial"/>
          <w:b/>
          <w:bCs/>
          <w:sz w:val="23"/>
          <w:szCs w:val="23"/>
          <w:lang w:val="pt-BR"/>
        </w:rPr>
        <w:t xml:space="preserve"> – </w:t>
      </w:r>
      <w:r>
        <w:rPr>
          <w:rFonts w:ascii="Arial" w:hAnsi="Arial" w:cs="Arial"/>
          <w:b/>
          <w:bCs/>
          <w:sz w:val="23"/>
          <w:szCs w:val="23"/>
          <w:lang w:val="pt-BR"/>
        </w:rPr>
        <w:t>DOS FINANCIAMENTOS E DESPESAS</w:t>
      </w:r>
    </w:p>
    <w:p w14:paraId="1B3BD2DD" w14:textId="77777777" w:rsidR="000A4BBF" w:rsidRPr="002D5AD0" w:rsidRDefault="000A4BBF" w:rsidP="000A4BBF">
      <w:pPr>
        <w:tabs>
          <w:tab w:val="left" w:pos="485"/>
        </w:tabs>
        <w:rPr>
          <w:rFonts w:ascii="Arial" w:hAnsi="Arial" w:cs="Arial"/>
          <w:sz w:val="23"/>
          <w:szCs w:val="23"/>
        </w:rPr>
      </w:pPr>
    </w:p>
    <w:p w14:paraId="61152400" w14:textId="222CA043" w:rsidR="000A4BBF" w:rsidRPr="002D5AD0" w:rsidRDefault="000A4BBF" w:rsidP="004D21C6">
      <w:pPr>
        <w:pStyle w:val="Recuodecorpodetexto3"/>
        <w:tabs>
          <w:tab w:val="left" w:pos="426"/>
        </w:tabs>
        <w:spacing w:line="360" w:lineRule="auto"/>
        <w:ind w:left="0" w:firstLine="0"/>
        <w:jc w:val="both"/>
        <w:rPr>
          <w:sz w:val="23"/>
          <w:szCs w:val="23"/>
        </w:rPr>
      </w:pPr>
      <w:r>
        <w:rPr>
          <w:sz w:val="23"/>
          <w:szCs w:val="23"/>
          <w:lang w:val="fr-FR"/>
        </w:rPr>
        <w:t>As instituições convenentes empenhar-se-ão em identificar partes de financiamentos adicionais para as atividades comuns, sendo que as despesas decorre</w:t>
      </w:r>
      <w:r w:rsidR="003E1CD1">
        <w:rPr>
          <w:sz w:val="23"/>
          <w:szCs w:val="23"/>
          <w:lang w:val="fr-FR"/>
        </w:rPr>
        <w:t>ntes da execução deste Convênio</w:t>
      </w:r>
      <w:r>
        <w:rPr>
          <w:sz w:val="23"/>
          <w:szCs w:val="23"/>
          <w:lang w:val="fr-FR"/>
        </w:rPr>
        <w:t xml:space="preserve"> serão custeadas pelos partícipes, de acordo com as respectivas disponibilidades orçamentárias, quer no que se refere à interveniência de suas equipes técnicas, quer no uso de seu material e equipamento. </w:t>
      </w:r>
    </w:p>
    <w:p w14:paraId="03130B4A" w14:textId="77777777" w:rsidR="000A4BBF" w:rsidRDefault="000A4BBF" w:rsidP="004D21C6">
      <w:pPr>
        <w:spacing w:line="360" w:lineRule="auto"/>
        <w:jc w:val="both"/>
        <w:rPr>
          <w:rFonts w:ascii="Arial" w:hAnsi="Arial" w:cs="Arial"/>
          <w:b/>
          <w:sz w:val="23"/>
          <w:szCs w:val="23"/>
        </w:rPr>
      </w:pPr>
    </w:p>
    <w:p w14:paraId="0CA4CFF5" w14:textId="77777777" w:rsidR="001422C0" w:rsidRPr="002D5AD0" w:rsidRDefault="001422C0" w:rsidP="000A4BBF">
      <w:pPr>
        <w:jc w:val="both"/>
        <w:rPr>
          <w:rFonts w:ascii="Arial" w:hAnsi="Arial" w:cs="Arial"/>
          <w:b/>
          <w:sz w:val="23"/>
          <w:szCs w:val="23"/>
        </w:rPr>
      </w:pPr>
    </w:p>
    <w:p w14:paraId="29CA94B8" w14:textId="77777777" w:rsidR="000A4BBF" w:rsidRPr="002D5AD0" w:rsidRDefault="000A4BBF" w:rsidP="000A4BBF">
      <w:pPr>
        <w:jc w:val="both"/>
        <w:rPr>
          <w:rFonts w:ascii="Arial" w:hAnsi="Arial" w:cs="Arial"/>
          <w:b/>
          <w:sz w:val="23"/>
          <w:szCs w:val="23"/>
        </w:rPr>
      </w:pPr>
      <w:r w:rsidRPr="002D5AD0">
        <w:rPr>
          <w:rFonts w:ascii="Arial" w:hAnsi="Arial" w:cs="Arial"/>
          <w:b/>
          <w:sz w:val="23"/>
          <w:szCs w:val="23"/>
        </w:rPr>
        <w:t xml:space="preserve">CLÁUSULA </w:t>
      </w:r>
      <w:r w:rsidR="00200B76">
        <w:rPr>
          <w:rFonts w:ascii="Arial" w:hAnsi="Arial" w:cs="Arial"/>
          <w:b/>
          <w:sz w:val="23"/>
          <w:szCs w:val="23"/>
        </w:rPr>
        <w:t>SÉTIMA</w:t>
      </w:r>
      <w:r w:rsidRPr="002D5AD0">
        <w:rPr>
          <w:rFonts w:ascii="Arial" w:hAnsi="Arial" w:cs="Arial"/>
          <w:b/>
          <w:sz w:val="23"/>
          <w:szCs w:val="23"/>
        </w:rPr>
        <w:t xml:space="preserve"> – </w:t>
      </w:r>
      <w:r>
        <w:rPr>
          <w:rFonts w:ascii="Arial" w:hAnsi="Arial" w:cs="Arial"/>
          <w:b/>
          <w:sz w:val="23"/>
          <w:szCs w:val="23"/>
        </w:rPr>
        <w:t>DOS REPRESENTANTES</w:t>
      </w:r>
    </w:p>
    <w:p w14:paraId="5BB80F7B" w14:textId="77777777" w:rsidR="000A4BBF" w:rsidRDefault="000A4BBF" w:rsidP="000A4BBF">
      <w:pPr>
        <w:rPr>
          <w:lang w:val="pt-BR" w:eastAsia="pt-BR"/>
        </w:rPr>
      </w:pPr>
    </w:p>
    <w:p w14:paraId="3F36B890" w14:textId="5839B2DA" w:rsidR="000A4BBF" w:rsidRPr="002D5AD0" w:rsidRDefault="000A4BBF" w:rsidP="004D21C6">
      <w:pPr>
        <w:pStyle w:val="Recuodecorpodetexto3"/>
        <w:tabs>
          <w:tab w:val="left" w:pos="426"/>
        </w:tabs>
        <w:spacing w:line="360" w:lineRule="auto"/>
        <w:ind w:left="0" w:firstLine="0"/>
        <w:jc w:val="both"/>
        <w:rPr>
          <w:sz w:val="23"/>
          <w:szCs w:val="23"/>
        </w:rPr>
      </w:pPr>
      <w:r w:rsidRPr="002D5AD0">
        <w:rPr>
          <w:sz w:val="23"/>
          <w:szCs w:val="23"/>
        </w:rPr>
        <w:t>A fim de executar e cumprir as metas do pre</w:t>
      </w:r>
      <w:r>
        <w:rPr>
          <w:sz w:val="23"/>
          <w:szCs w:val="23"/>
        </w:rPr>
        <w:t xml:space="preserve">sente </w:t>
      </w:r>
      <w:r w:rsidR="003E1CD1">
        <w:rPr>
          <w:sz w:val="23"/>
          <w:szCs w:val="23"/>
        </w:rPr>
        <w:t>Acordo Geral de Cooperação</w:t>
      </w:r>
      <w:r>
        <w:rPr>
          <w:sz w:val="23"/>
          <w:szCs w:val="23"/>
        </w:rPr>
        <w:t xml:space="preserve">, as instituições signatárias </w:t>
      </w:r>
      <w:r w:rsidRPr="002D5AD0">
        <w:rPr>
          <w:sz w:val="23"/>
          <w:szCs w:val="23"/>
        </w:rPr>
        <w:t>designarão cada qual uma pessoa de seu corpo de professores</w:t>
      </w:r>
      <w:r>
        <w:rPr>
          <w:sz w:val="23"/>
          <w:szCs w:val="23"/>
        </w:rPr>
        <w:t xml:space="preserve"> ou servidores</w:t>
      </w:r>
      <w:r w:rsidRPr="002D5AD0">
        <w:rPr>
          <w:sz w:val="23"/>
          <w:szCs w:val="23"/>
        </w:rPr>
        <w:t xml:space="preserve"> para coordenar </w:t>
      </w:r>
      <w:r w:rsidR="00A91DF9">
        <w:rPr>
          <w:sz w:val="23"/>
          <w:szCs w:val="23"/>
        </w:rPr>
        <w:t>o desenvolvimento e condução de</w:t>
      </w:r>
      <w:r w:rsidRPr="002D5AD0">
        <w:rPr>
          <w:sz w:val="23"/>
          <w:szCs w:val="23"/>
        </w:rPr>
        <w:t xml:space="preserve"> atividades conjuntas</w:t>
      </w:r>
      <w:r>
        <w:rPr>
          <w:sz w:val="23"/>
          <w:szCs w:val="23"/>
        </w:rPr>
        <w:t xml:space="preserve"> determinadas por Acordos Específicos</w:t>
      </w:r>
      <w:r w:rsidRPr="002D5AD0">
        <w:rPr>
          <w:sz w:val="23"/>
          <w:szCs w:val="23"/>
        </w:rPr>
        <w:t xml:space="preserve">. Estes representantes serão os contatos de cada instituição para apresentar propostas para </w:t>
      </w:r>
      <w:r>
        <w:rPr>
          <w:sz w:val="23"/>
          <w:szCs w:val="23"/>
        </w:rPr>
        <w:t>atividades a serem estabelecidas</w:t>
      </w:r>
      <w:r w:rsidRPr="002D5AD0">
        <w:rPr>
          <w:sz w:val="23"/>
          <w:szCs w:val="23"/>
        </w:rPr>
        <w:t>;</w:t>
      </w:r>
    </w:p>
    <w:p w14:paraId="31534A6C" w14:textId="77777777" w:rsidR="000A4BBF" w:rsidRDefault="000A4BBF" w:rsidP="004D21C6">
      <w:pPr>
        <w:pStyle w:val="Ttulo1"/>
        <w:spacing w:line="360" w:lineRule="auto"/>
        <w:jc w:val="both"/>
        <w:rPr>
          <w:rFonts w:ascii="Arial" w:hAnsi="Arial" w:cs="Arial"/>
          <w:bCs/>
          <w:sz w:val="23"/>
          <w:szCs w:val="23"/>
          <w:lang w:val="pt-BR"/>
        </w:rPr>
      </w:pPr>
    </w:p>
    <w:p w14:paraId="635AF077" w14:textId="1A5725A0" w:rsidR="000A4BBF" w:rsidRDefault="000A4BBF" w:rsidP="004D21C6">
      <w:pPr>
        <w:pStyle w:val="Ttulo1"/>
        <w:spacing w:line="360" w:lineRule="auto"/>
        <w:jc w:val="both"/>
        <w:rPr>
          <w:rFonts w:ascii="Arial" w:hAnsi="Arial" w:cs="Arial"/>
          <w:bCs/>
          <w:sz w:val="23"/>
          <w:szCs w:val="23"/>
          <w:lang w:val="pt-BR"/>
        </w:rPr>
      </w:pPr>
      <w:r>
        <w:rPr>
          <w:rFonts w:ascii="Arial" w:hAnsi="Arial" w:cs="Arial"/>
          <w:bCs/>
          <w:sz w:val="23"/>
          <w:szCs w:val="23"/>
          <w:lang w:val="pt-BR"/>
        </w:rPr>
        <w:t xml:space="preserve">Sub-cláusula única: Ambos os representantes se encarregarão de elaborar um Plano de Trabalho que descreva as atividades que serão desenvolvidas anualmente, mantendo comunicação frequente a diversos meios, ficando também responsáveis pelo acompanhamento das atividades previstas neste </w:t>
      </w:r>
      <w:r w:rsidR="00C975B8">
        <w:rPr>
          <w:rFonts w:ascii="Arial" w:hAnsi="Arial" w:cs="Arial"/>
          <w:bCs/>
          <w:sz w:val="23"/>
          <w:szCs w:val="23"/>
          <w:lang w:val="pt-BR"/>
        </w:rPr>
        <w:t>Acordo Geral de Cooperação</w:t>
      </w:r>
      <w:r>
        <w:rPr>
          <w:rFonts w:ascii="Arial" w:hAnsi="Arial" w:cs="Arial"/>
          <w:bCs/>
          <w:sz w:val="23"/>
          <w:szCs w:val="23"/>
          <w:lang w:val="pt-BR"/>
        </w:rPr>
        <w:t xml:space="preserve"> e nos Acordos Específicos que vierem a ser celebrados. </w:t>
      </w:r>
    </w:p>
    <w:p w14:paraId="32C80044" w14:textId="77777777" w:rsidR="00A91DF9" w:rsidRDefault="00A91DF9" w:rsidP="004D21C6">
      <w:pPr>
        <w:spacing w:line="360" w:lineRule="auto"/>
        <w:rPr>
          <w:lang w:val="pt-BR" w:eastAsia="pt-BR"/>
        </w:rPr>
      </w:pPr>
    </w:p>
    <w:p w14:paraId="3DBEEDEC" w14:textId="77777777" w:rsidR="000A4BBF" w:rsidRPr="00160E3A" w:rsidRDefault="000A4BBF" w:rsidP="000A4BBF">
      <w:pPr>
        <w:jc w:val="both"/>
        <w:rPr>
          <w:rFonts w:ascii="Arial" w:hAnsi="Arial" w:cs="Arial"/>
          <w:b/>
          <w:sz w:val="23"/>
          <w:szCs w:val="23"/>
          <w:lang w:val="pt-BR"/>
        </w:rPr>
      </w:pPr>
    </w:p>
    <w:p w14:paraId="60BA3992" w14:textId="77777777" w:rsidR="000A4BBF" w:rsidRPr="002D5AD0" w:rsidRDefault="000A4BBF" w:rsidP="000A4BBF">
      <w:pPr>
        <w:jc w:val="both"/>
        <w:rPr>
          <w:rFonts w:ascii="Arial" w:hAnsi="Arial" w:cs="Arial"/>
          <w:b/>
          <w:sz w:val="23"/>
          <w:szCs w:val="23"/>
        </w:rPr>
      </w:pPr>
      <w:r w:rsidRPr="002D5AD0">
        <w:rPr>
          <w:rFonts w:ascii="Arial" w:hAnsi="Arial" w:cs="Arial"/>
          <w:b/>
          <w:bCs/>
          <w:sz w:val="23"/>
          <w:szCs w:val="23"/>
          <w:lang w:val="pt-BR"/>
        </w:rPr>
        <w:t xml:space="preserve">CLÁUSULA </w:t>
      </w:r>
      <w:r w:rsidR="00200B76">
        <w:rPr>
          <w:rFonts w:ascii="Arial" w:hAnsi="Arial" w:cs="Arial"/>
          <w:b/>
          <w:bCs/>
          <w:sz w:val="23"/>
          <w:szCs w:val="23"/>
          <w:lang w:val="pt-BR"/>
        </w:rPr>
        <w:t>OITAVA</w:t>
      </w:r>
      <w:r w:rsidRPr="002D5AD0">
        <w:rPr>
          <w:rFonts w:ascii="Arial" w:hAnsi="Arial" w:cs="Arial"/>
          <w:b/>
          <w:bCs/>
          <w:sz w:val="23"/>
          <w:szCs w:val="23"/>
          <w:lang w:val="pt-BR"/>
        </w:rPr>
        <w:t xml:space="preserve"> </w:t>
      </w:r>
      <w:r>
        <w:rPr>
          <w:rFonts w:ascii="Arial" w:hAnsi="Arial" w:cs="Arial"/>
          <w:b/>
          <w:sz w:val="23"/>
          <w:szCs w:val="23"/>
        </w:rPr>
        <w:t>–</w:t>
      </w:r>
      <w:r w:rsidRPr="002D5AD0">
        <w:rPr>
          <w:rFonts w:ascii="Arial" w:hAnsi="Arial" w:cs="Arial"/>
          <w:b/>
          <w:sz w:val="23"/>
          <w:szCs w:val="23"/>
        </w:rPr>
        <w:t xml:space="preserve"> </w:t>
      </w:r>
      <w:r>
        <w:rPr>
          <w:rFonts w:ascii="Arial" w:hAnsi="Arial" w:cs="Arial"/>
          <w:b/>
          <w:sz w:val="23"/>
          <w:szCs w:val="23"/>
        </w:rPr>
        <w:t xml:space="preserve">DA RESCISÃO, RESILIÇÃO OU DENÚNCIA </w:t>
      </w:r>
    </w:p>
    <w:p w14:paraId="633F70C7" w14:textId="77777777" w:rsidR="000A4BBF" w:rsidRPr="002D5AD0" w:rsidRDefault="000A4BBF" w:rsidP="000A4BBF">
      <w:pPr>
        <w:jc w:val="both"/>
        <w:rPr>
          <w:rFonts w:ascii="Arial" w:hAnsi="Arial" w:cs="Arial"/>
          <w:sz w:val="23"/>
          <w:szCs w:val="23"/>
        </w:rPr>
      </w:pPr>
    </w:p>
    <w:p w14:paraId="13D65ADC" w14:textId="738DFD15" w:rsidR="001422C0" w:rsidRDefault="000A4BBF" w:rsidP="004D21C6">
      <w:pPr>
        <w:tabs>
          <w:tab w:val="left" w:pos="142"/>
        </w:tabs>
        <w:spacing w:line="360" w:lineRule="auto"/>
        <w:jc w:val="both"/>
        <w:rPr>
          <w:rFonts w:ascii="Arial" w:hAnsi="Arial" w:cs="Arial"/>
          <w:sz w:val="23"/>
          <w:szCs w:val="23"/>
          <w:lang w:val="pt-BR"/>
        </w:rPr>
      </w:pPr>
      <w:r>
        <w:rPr>
          <w:rFonts w:ascii="Arial" w:hAnsi="Arial" w:cs="Arial"/>
          <w:sz w:val="23"/>
          <w:szCs w:val="23"/>
          <w:lang w:val="pt-BR"/>
        </w:rPr>
        <w:t>Este Convênio poderá ser resilido de comum acordo entre as partes, ou rescindido por qualquer delas, devido à superveniência de norma legal ou evento que o torne material ou formalmente inexequível, bem como, unilateralmente, se houver inadimplemento de qualquer das cláusulas aqui pactuadas, mediante notificação por escrito à outra parte, com antecedência mínima de três (03) meses, respeitadas as obrigações assumidas entre as Convenentes, sendo que não poderá haver prejuízo para as atividades que estiverem em execução</w:t>
      </w:r>
      <w:r w:rsidR="00C975B8">
        <w:rPr>
          <w:rFonts w:ascii="Arial" w:hAnsi="Arial" w:cs="Arial"/>
          <w:sz w:val="23"/>
          <w:szCs w:val="23"/>
          <w:lang w:val="pt-BR"/>
        </w:rPr>
        <w:t>.</w:t>
      </w:r>
    </w:p>
    <w:p w14:paraId="2932FC53" w14:textId="77777777" w:rsidR="00C975B8" w:rsidRDefault="00C975B8" w:rsidP="004D21C6">
      <w:pPr>
        <w:tabs>
          <w:tab w:val="left" w:pos="142"/>
        </w:tabs>
        <w:spacing w:line="360" w:lineRule="auto"/>
        <w:jc w:val="both"/>
        <w:rPr>
          <w:rFonts w:ascii="Arial" w:hAnsi="Arial" w:cs="Arial"/>
          <w:sz w:val="23"/>
          <w:szCs w:val="23"/>
          <w:lang w:val="pt-BR"/>
        </w:rPr>
      </w:pPr>
    </w:p>
    <w:p w14:paraId="21687839" w14:textId="77777777" w:rsidR="000A4BBF" w:rsidRDefault="000A4BBF" w:rsidP="004D21C6">
      <w:pPr>
        <w:tabs>
          <w:tab w:val="left" w:pos="142"/>
        </w:tabs>
        <w:spacing w:line="360" w:lineRule="auto"/>
        <w:jc w:val="both"/>
        <w:rPr>
          <w:rFonts w:ascii="Arial" w:hAnsi="Arial" w:cs="Arial"/>
          <w:sz w:val="23"/>
          <w:szCs w:val="23"/>
          <w:lang w:val="pt-BR"/>
        </w:rPr>
      </w:pPr>
      <w:r>
        <w:rPr>
          <w:rFonts w:ascii="Arial" w:hAnsi="Arial" w:cs="Arial"/>
          <w:sz w:val="23"/>
          <w:szCs w:val="23"/>
          <w:lang w:val="pt-BR"/>
        </w:rPr>
        <w:lastRenderedPageBreak/>
        <w:t>Sub-cláusula única – No caso de denúncia, resilição ou rescisão, as pendências ou trabalhos em fase de execução serão definidos e resolvidos por meio de</w:t>
      </w:r>
      <w:r w:rsidR="000A405A">
        <w:rPr>
          <w:rFonts w:ascii="Arial" w:hAnsi="Arial" w:cs="Arial"/>
          <w:sz w:val="23"/>
          <w:szCs w:val="23"/>
          <w:lang w:val="pt-BR"/>
        </w:rPr>
        <w:t xml:space="preserve"> um</w:t>
      </w:r>
      <w:r>
        <w:rPr>
          <w:rFonts w:ascii="Arial" w:hAnsi="Arial" w:cs="Arial"/>
          <w:sz w:val="23"/>
          <w:szCs w:val="23"/>
          <w:lang w:val="pt-BR"/>
        </w:rPr>
        <w:t xml:space="preserve"> Termo de Encerramento do Convênio, no qual se definam e atribuam as responsabilidades relativas à conclusão ou extinção de cada um desses trabalhos e pendências, inclusive no que se refere aos direitos autorais ou de propriedade, dos trabalhos e metodologia, e à divulgação de informações à disposição dos partícipes. </w:t>
      </w:r>
    </w:p>
    <w:p w14:paraId="3FD8F56E" w14:textId="77777777" w:rsidR="000A4BBF" w:rsidRDefault="000A4BBF" w:rsidP="000A4BBF">
      <w:pPr>
        <w:tabs>
          <w:tab w:val="left" w:pos="142"/>
        </w:tabs>
        <w:spacing w:line="276" w:lineRule="auto"/>
        <w:jc w:val="both"/>
        <w:rPr>
          <w:rFonts w:ascii="Arial" w:hAnsi="Arial" w:cs="Arial"/>
          <w:sz w:val="23"/>
          <w:szCs w:val="23"/>
          <w:lang w:val="pt-BR"/>
        </w:rPr>
      </w:pPr>
    </w:p>
    <w:p w14:paraId="014C44D2" w14:textId="77777777" w:rsidR="000A4BBF" w:rsidRDefault="000A4BBF" w:rsidP="000A4BBF">
      <w:pPr>
        <w:jc w:val="both"/>
        <w:rPr>
          <w:rFonts w:ascii="Arial" w:hAnsi="Arial" w:cs="Arial"/>
          <w:b/>
          <w:sz w:val="23"/>
          <w:szCs w:val="23"/>
        </w:rPr>
      </w:pPr>
      <w:r w:rsidRPr="002D5AD0">
        <w:rPr>
          <w:rFonts w:ascii="Arial" w:hAnsi="Arial" w:cs="Arial"/>
          <w:b/>
          <w:sz w:val="23"/>
          <w:szCs w:val="23"/>
        </w:rPr>
        <w:t xml:space="preserve">CLÁUSULA </w:t>
      </w:r>
      <w:r w:rsidR="00200B76">
        <w:rPr>
          <w:rFonts w:ascii="Arial" w:hAnsi="Arial" w:cs="Arial"/>
          <w:b/>
          <w:sz w:val="23"/>
          <w:szCs w:val="23"/>
        </w:rPr>
        <w:t>NONA</w:t>
      </w:r>
      <w:r>
        <w:rPr>
          <w:rFonts w:ascii="Arial" w:hAnsi="Arial" w:cs="Arial"/>
          <w:b/>
          <w:sz w:val="23"/>
          <w:szCs w:val="23"/>
        </w:rPr>
        <w:t xml:space="preserve"> – DAS ALTERAÇÕES </w:t>
      </w:r>
    </w:p>
    <w:p w14:paraId="65F8E72E" w14:textId="77777777" w:rsidR="000A4BBF" w:rsidRDefault="000A4BBF" w:rsidP="000A4BBF">
      <w:pPr>
        <w:jc w:val="both"/>
        <w:rPr>
          <w:rFonts w:ascii="Arial" w:hAnsi="Arial" w:cs="Arial"/>
          <w:b/>
          <w:sz w:val="23"/>
          <w:szCs w:val="23"/>
        </w:rPr>
      </w:pPr>
    </w:p>
    <w:p w14:paraId="18C9C713" w14:textId="0689EAA9" w:rsidR="000A4BBF" w:rsidRDefault="000A4BBF" w:rsidP="004D21C6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As adições ou variações em qualquer cláusula para modificar total ou parcialmente este </w:t>
      </w:r>
      <w:r w:rsidR="00C975B8">
        <w:rPr>
          <w:rFonts w:ascii="Arial" w:hAnsi="Arial" w:cs="Arial"/>
          <w:sz w:val="23"/>
          <w:szCs w:val="23"/>
        </w:rPr>
        <w:t>Acordo Geral de Cooperação</w:t>
      </w:r>
      <w:r>
        <w:rPr>
          <w:rFonts w:ascii="Arial" w:hAnsi="Arial" w:cs="Arial"/>
          <w:sz w:val="23"/>
          <w:szCs w:val="23"/>
        </w:rPr>
        <w:t xml:space="preserve">, mediante consentimento mútuo, serão formalizadas através de Termos Aditivos ao presente Convênio, os quais passarão a fazer parte integrante do mesmo. </w:t>
      </w:r>
    </w:p>
    <w:p w14:paraId="0FE6F068" w14:textId="77777777" w:rsidR="000A4BBF" w:rsidRDefault="000A4BBF" w:rsidP="000A4BBF">
      <w:pPr>
        <w:jc w:val="both"/>
        <w:rPr>
          <w:rFonts w:ascii="Arial" w:hAnsi="Arial" w:cs="Arial"/>
          <w:sz w:val="23"/>
          <w:szCs w:val="23"/>
        </w:rPr>
      </w:pPr>
    </w:p>
    <w:p w14:paraId="29A18AB8" w14:textId="77777777" w:rsidR="000A4BBF" w:rsidRDefault="000A4BBF" w:rsidP="000A4BBF">
      <w:pPr>
        <w:jc w:val="both"/>
        <w:rPr>
          <w:rFonts w:ascii="Arial" w:hAnsi="Arial" w:cs="Arial"/>
          <w:b/>
          <w:sz w:val="23"/>
          <w:szCs w:val="23"/>
        </w:rPr>
      </w:pPr>
      <w:r w:rsidRPr="002D5AD0">
        <w:rPr>
          <w:rFonts w:ascii="Arial" w:hAnsi="Arial" w:cs="Arial"/>
          <w:b/>
          <w:sz w:val="23"/>
          <w:szCs w:val="23"/>
        </w:rPr>
        <w:t xml:space="preserve">CLÁUSULA </w:t>
      </w:r>
      <w:r w:rsidR="00200B76">
        <w:rPr>
          <w:rFonts w:ascii="Arial" w:hAnsi="Arial" w:cs="Arial"/>
          <w:b/>
          <w:sz w:val="23"/>
          <w:szCs w:val="23"/>
        </w:rPr>
        <w:t>DÉCIMA</w:t>
      </w:r>
      <w:r>
        <w:rPr>
          <w:rFonts w:ascii="Arial" w:hAnsi="Arial" w:cs="Arial"/>
          <w:b/>
          <w:sz w:val="23"/>
          <w:szCs w:val="23"/>
        </w:rPr>
        <w:t xml:space="preserve"> – DA PROPRIEDADE INTELECTUAL </w:t>
      </w:r>
    </w:p>
    <w:p w14:paraId="35536C84" w14:textId="77777777" w:rsidR="000A4BBF" w:rsidRDefault="000A4BBF" w:rsidP="000A4BBF">
      <w:pPr>
        <w:jc w:val="both"/>
        <w:rPr>
          <w:rFonts w:ascii="Arial" w:hAnsi="Arial" w:cs="Arial"/>
          <w:b/>
          <w:sz w:val="23"/>
          <w:szCs w:val="23"/>
        </w:rPr>
      </w:pPr>
    </w:p>
    <w:p w14:paraId="5C76DC38" w14:textId="77777777" w:rsidR="000A4BBF" w:rsidRDefault="000A4BBF" w:rsidP="004D21C6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Quando qualquer ação de colaboração resultar na geração de propriedade intelectual, as partes envolvidas devem, imediatamente, por intermédio de seus respectivos representantes oficiais, estabelecer os direitos sobre tal propriedade, procurando-se neste ato, preservar a relação harmoniosa entre as instituições, ressalvada a legislação específica em vigor no país de cada parte. </w:t>
      </w:r>
    </w:p>
    <w:p w14:paraId="56EB2922" w14:textId="77777777" w:rsidR="000A4BBF" w:rsidRDefault="000A4BBF" w:rsidP="004D21C6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14:paraId="10E3AF57" w14:textId="2E1E52C7" w:rsidR="00200B76" w:rsidRPr="00C975B8" w:rsidRDefault="000A4BBF" w:rsidP="00C975B8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Sub-cláusula Única: Em toda</w:t>
      </w:r>
      <w:r w:rsidR="000A405A">
        <w:rPr>
          <w:rFonts w:ascii="Arial" w:hAnsi="Arial" w:cs="Arial"/>
          <w:sz w:val="23"/>
          <w:szCs w:val="23"/>
        </w:rPr>
        <w:t>s as comunicações e publicações</w:t>
      </w:r>
      <w:r>
        <w:rPr>
          <w:rFonts w:ascii="Arial" w:hAnsi="Arial" w:cs="Arial"/>
          <w:sz w:val="23"/>
          <w:szCs w:val="23"/>
        </w:rPr>
        <w:t xml:space="preserve"> que resultem de projetos desenvolvidos no âmbito deste </w:t>
      </w:r>
      <w:r w:rsidR="00C975B8">
        <w:rPr>
          <w:rFonts w:ascii="Arial" w:hAnsi="Arial" w:cs="Arial"/>
          <w:sz w:val="23"/>
          <w:szCs w:val="23"/>
        </w:rPr>
        <w:t>Acordo Geral de Cooperação</w:t>
      </w:r>
      <w:r>
        <w:rPr>
          <w:rFonts w:ascii="Arial" w:hAnsi="Arial" w:cs="Arial"/>
          <w:sz w:val="23"/>
          <w:szCs w:val="23"/>
        </w:rPr>
        <w:t>, tant</w:t>
      </w:r>
      <w:r w:rsidR="00A91DF9">
        <w:rPr>
          <w:rFonts w:ascii="Arial" w:hAnsi="Arial" w:cs="Arial"/>
          <w:sz w:val="23"/>
          <w:szCs w:val="23"/>
        </w:rPr>
        <w:t xml:space="preserve">o a </w:t>
      </w:r>
      <w:r>
        <w:rPr>
          <w:rFonts w:ascii="Arial" w:hAnsi="Arial" w:cs="Arial"/>
          <w:sz w:val="23"/>
          <w:szCs w:val="23"/>
        </w:rPr>
        <w:t xml:space="preserve">UEMG como a </w:t>
      </w:r>
      <w:r w:rsidR="00A91DF9">
        <w:rPr>
          <w:rFonts w:ascii="Arial" w:hAnsi="Arial" w:cs="Arial"/>
          <w:sz w:val="23"/>
          <w:szCs w:val="23"/>
        </w:rPr>
        <w:t xml:space="preserve">XXXXXXX </w:t>
      </w:r>
      <w:r>
        <w:rPr>
          <w:rFonts w:ascii="Arial" w:hAnsi="Arial" w:cs="Arial"/>
          <w:sz w:val="23"/>
          <w:szCs w:val="23"/>
        </w:rPr>
        <w:t xml:space="preserve">serão espressamente indicadas nos créditos de tal produção. </w:t>
      </w:r>
    </w:p>
    <w:p w14:paraId="09CA62D1" w14:textId="77777777" w:rsidR="000A4BBF" w:rsidRDefault="000A4BBF" w:rsidP="000A4BBF">
      <w:pPr>
        <w:jc w:val="both"/>
        <w:rPr>
          <w:rFonts w:ascii="Arial" w:hAnsi="Arial" w:cs="Arial"/>
          <w:sz w:val="23"/>
          <w:szCs w:val="23"/>
        </w:rPr>
      </w:pPr>
    </w:p>
    <w:p w14:paraId="343DA6F8" w14:textId="77777777" w:rsidR="004D21C6" w:rsidRDefault="004D21C6" w:rsidP="000A4BBF">
      <w:pPr>
        <w:jc w:val="both"/>
        <w:rPr>
          <w:rFonts w:ascii="Arial" w:hAnsi="Arial" w:cs="Arial"/>
          <w:b/>
          <w:sz w:val="23"/>
          <w:szCs w:val="23"/>
        </w:rPr>
      </w:pPr>
    </w:p>
    <w:p w14:paraId="3C3B5707" w14:textId="678030C0" w:rsidR="000A4BBF" w:rsidRDefault="000A4BBF" w:rsidP="000A4BBF">
      <w:pPr>
        <w:jc w:val="both"/>
        <w:rPr>
          <w:rFonts w:ascii="Arial" w:hAnsi="Arial" w:cs="Arial"/>
          <w:b/>
          <w:sz w:val="23"/>
          <w:szCs w:val="23"/>
        </w:rPr>
      </w:pPr>
      <w:r w:rsidRPr="002D5AD0">
        <w:rPr>
          <w:rFonts w:ascii="Arial" w:hAnsi="Arial" w:cs="Arial"/>
          <w:b/>
          <w:sz w:val="23"/>
          <w:szCs w:val="23"/>
        </w:rPr>
        <w:t xml:space="preserve">CLÁUSULA </w:t>
      </w:r>
      <w:r>
        <w:rPr>
          <w:rFonts w:ascii="Arial" w:hAnsi="Arial" w:cs="Arial"/>
          <w:b/>
          <w:sz w:val="23"/>
          <w:szCs w:val="23"/>
        </w:rPr>
        <w:t>DÉCIMA-</w:t>
      </w:r>
      <w:r w:rsidR="00C975B8">
        <w:rPr>
          <w:rFonts w:ascii="Arial" w:hAnsi="Arial" w:cs="Arial"/>
          <w:b/>
          <w:sz w:val="23"/>
          <w:szCs w:val="23"/>
        </w:rPr>
        <w:t>PRIMEIRA</w:t>
      </w:r>
      <w:r>
        <w:rPr>
          <w:rFonts w:ascii="Arial" w:hAnsi="Arial" w:cs="Arial"/>
          <w:b/>
          <w:sz w:val="23"/>
          <w:szCs w:val="23"/>
        </w:rPr>
        <w:t xml:space="preserve"> – DA VIGÊNCIA</w:t>
      </w:r>
    </w:p>
    <w:p w14:paraId="4B8686B4" w14:textId="77777777" w:rsidR="000A4BBF" w:rsidRDefault="000A4BBF" w:rsidP="000A4BBF">
      <w:pPr>
        <w:jc w:val="both"/>
        <w:rPr>
          <w:rFonts w:ascii="Arial" w:hAnsi="Arial" w:cs="Arial"/>
          <w:b/>
          <w:sz w:val="23"/>
          <w:szCs w:val="23"/>
        </w:rPr>
      </w:pPr>
    </w:p>
    <w:p w14:paraId="02EA7518" w14:textId="77777777" w:rsidR="004D21C6" w:rsidRDefault="000A4BBF" w:rsidP="004D21C6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1375B5">
        <w:rPr>
          <w:rFonts w:ascii="Arial" w:hAnsi="Arial" w:cs="Arial"/>
          <w:sz w:val="23"/>
          <w:szCs w:val="23"/>
        </w:rPr>
        <w:t xml:space="preserve">O prazo de vigência </w:t>
      </w:r>
      <w:r>
        <w:rPr>
          <w:rFonts w:ascii="Arial" w:hAnsi="Arial" w:cs="Arial"/>
          <w:sz w:val="23"/>
          <w:szCs w:val="23"/>
        </w:rPr>
        <w:t xml:space="preserve">do presente Convênio será de 05 (cinco) anos, podendo ser prorrogado mediante o consentimento mútuo da partes. </w:t>
      </w:r>
    </w:p>
    <w:p w14:paraId="779ADB0E" w14:textId="77777777" w:rsidR="004D21C6" w:rsidRDefault="004D21C6" w:rsidP="000A4BBF">
      <w:pPr>
        <w:jc w:val="both"/>
        <w:rPr>
          <w:rFonts w:ascii="Arial" w:hAnsi="Arial" w:cs="Arial"/>
          <w:sz w:val="23"/>
          <w:szCs w:val="23"/>
        </w:rPr>
      </w:pPr>
    </w:p>
    <w:p w14:paraId="0AD290EB" w14:textId="77777777" w:rsidR="004D21C6" w:rsidRDefault="004D21C6" w:rsidP="000A4BBF">
      <w:pPr>
        <w:jc w:val="both"/>
        <w:rPr>
          <w:rFonts w:ascii="Arial" w:hAnsi="Arial" w:cs="Arial"/>
          <w:sz w:val="23"/>
          <w:szCs w:val="23"/>
        </w:rPr>
      </w:pPr>
    </w:p>
    <w:p w14:paraId="4B0E2FE8" w14:textId="3DC0A17F" w:rsidR="000A4BBF" w:rsidRDefault="000A4BBF" w:rsidP="000A4BBF">
      <w:pPr>
        <w:jc w:val="both"/>
        <w:rPr>
          <w:rFonts w:ascii="Arial" w:hAnsi="Arial" w:cs="Arial"/>
          <w:b/>
          <w:sz w:val="23"/>
          <w:szCs w:val="23"/>
        </w:rPr>
      </w:pPr>
      <w:r w:rsidRPr="002D5AD0">
        <w:rPr>
          <w:rFonts w:ascii="Arial" w:hAnsi="Arial" w:cs="Arial"/>
          <w:b/>
          <w:sz w:val="23"/>
          <w:szCs w:val="23"/>
        </w:rPr>
        <w:t xml:space="preserve">CLÁUSULA </w:t>
      </w:r>
      <w:r>
        <w:rPr>
          <w:rFonts w:ascii="Arial" w:hAnsi="Arial" w:cs="Arial"/>
          <w:b/>
          <w:sz w:val="23"/>
          <w:szCs w:val="23"/>
        </w:rPr>
        <w:t>DÉCIMA-</w:t>
      </w:r>
      <w:r w:rsidR="00C975B8">
        <w:rPr>
          <w:rFonts w:ascii="Arial" w:hAnsi="Arial" w:cs="Arial"/>
          <w:b/>
          <w:sz w:val="23"/>
          <w:szCs w:val="23"/>
        </w:rPr>
        <w:t>SEGUNDA</w:t>
      </w:r>
      <w:r>
        <w:rPr>
          <w:rFonts w:ascii="Arial" w:hAnsi="Arial" w:cs="Arial"/>
          <w:b/>
          <w:sz w:val="23"/>
          <w:szCs w:val="23"/>
        </w:rPr>
        <w:t xml:space="preserve"> – DO FORO E LITÍGIO </w:t>
      </w:r>
    </w:p>
    <w:p w14:paraId="7A50BB62" w14:textId="77777777" w:rsidR="000A4BBF" w:rsidRDefault="000A4BBF" w:rsidP="004D21C6">
      <w:pPr>
        <w:spacing w:line="360" w:lineRule="auto"/>
        <w:jc w:val="both"/>
        <w:rPr>
          <w:rFonts w:ascii="Arial" w:hAnsi="Arial" w:cs="Arial"/>
          <w:b/>
          <w:sz w:val="23"/>
          <w:szCs w:val="23"/>
        </w:rPr>
      </w:pPr>
    </w:p>
    <w:p w14:paraId="06319238" w14:textId="77777777" w:rsidR="000A4BBF" w:rsidRDefault="000A4BBF" w:rsidP="004D21C6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BD2ABF">
        <w:rPr>
          <w:rFonts w:ascii="Arial" w:hAnsi="Arial" w:cs="Arial"/>
          <w:sz w:val="23"/>
          <w:szCs w:val="23"/>
        </w:rPr>
        <w:t xml:space="preserve">Eventuais </w:t>
      </w:r>
      <w:r>
        <w:rPr>
          <w:rFonts w:ascii="Arial" w:hAnsi="Arial" w:cs="Arial"/>
          <w:sz w:val="23"/>
          <w:szCs w:val="23"/>
        </w:rPr>
        <w:t xml:space="preserve">litígios serão resolvidos pela jurisdição onde o fato seceda e, se necessário, julgados pelos princípios do Direito Internacional Público. </w:t>
      </w:r>
    </w:p>
    <w:p w14:paraId="36C32C4F" w14:textId="77777777" w:rsidR="001422C0" w:rsidRDefault="001422C0" w:rsidP="004D21C6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14:paraId="7887B4DA" w14:textId="77777777" w:rsidR="000A4BBF" w:rsidRPr="002A780A" w:rsidRDefault="000A4BBF" w:rsidP="004D21C6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Assim, por estarem de acordo, firmam o presente instrumento em 02 (duas) vias de igual teor e forma</w:t>
      </w:r>
      <w:r w:rsidR="000A405A">
        <w:rPr>
          <w:rFonts w:ascii="Arial" w:hAnsi="Arial" w:cs="Arial"/>
          <w:sz w:val="23"/>
          <w:szCs w:val="23"/>
        </w:rPr>
        <w:t xml:space="preserve"> - 01 (uma) em português e 01 (uma) em XXXXXXXXX -</w:t>
      </w:r>
      <w:r>
        <w:rPr>
          <w:rFonts w:ascii="Arial" w:hAnsi="Arial" w:cs="Arial"/>
          <w:sz w:val="23"/>
          <w:szCs w:val="23"/>
        </w:rPr>
        <w:t xml:space="preserve"> para um só efeito legal. </w:t>
      </w:r>
    </w:p>
    <w:p w14:paraId="4D1B5B94" w14:textId="316F9A81" w:rsidR="000A4BBF" w:rsidRPr="002D5AD0" w:rsidRDefault="000A4BBF" w:rsidP="000A4BBF">
      <w:pPr>
        <w:tabs>
          <w:tab w:val="left" w:pos="142"/>
        </w:tabs>
        <w:spacing w:line="276" w:lineRule="auto"/>
        <w:jc w:val="center"/>
        <w:rPr>
          <w:rFonts w:ascii="Arial" w:hAnsi="Arial" w:cs="Arial"/>
          <w:bCs/>
          <w:iCs/>
          <w:sz w:val="23"/>
          <w:szCs w:val="23"/>
          <w:lang w:val="pt-BR"/>
        </w:rPr>
      </w:pPr>
    </w:p>
    <w:p w14:paraId="2D952A3D" w14:textId="77777777" w:rsidR="000A4BBF" w:rsidRPr="002D5AD0" w:rsidRDefault="000A4BBF" w:rsidP="000A4BBF">
      <w:pPr>
        <w:tabs>
          <w:tab w:val="left" w:pos="142"/>
        </w:tabs>
        <w:spacing w:line="276" w:lineRule="auto"/>
        <w:jc w:val="center"/>
        <w:rPr>
          <w:rFonts w:ascii="Arial" w:hAnsi="Arial" w:cs="Arial"/>
          <w:sz w:val="23"/>
          <w:szCs w:val="23"/>
          <w:lang w:val="pt-BR"/>
        </w:rPr>
      </w:pPr>
    </w:p>
    <w:p w14:paraId="4E822819" w14:textId="77777777" w:rsidR="004D21C6" w:rsidRDefault="004D21C6" w:rsidP="000A4BBF">
      <w:pPr>
        <w:tabs>
          <w:tab w:val="left" w:pos="142"/>
        </w:tabs>
        <w:spacing w:line="276" w:lineRule="auto"/>
        <w:jc w:val="center"/>
        <w:rPr>
          <w:rFonts w:ascii="Arial" w:hAnsi="Arial" w:cs="Arial"/>
          <w:sz w:val="23"/>
          <w:szCs w:val="23"/>
          <w:lang w:val="pt-BR"/>
        </w:rPr>
      </w:pPr>
    </w:p>
    <w:p w14:paraId="72491AED" w14:textId="77777777" w:rsidR="004D21C6" w:rsidRDefault="004D21C6" w:rsidP="000A4BBF">
      <w:pPr>
        <w:tabs>
          <w:tab w:val="left" w:pos="142"/>
        </w:tabs>
        <w:spacing w:line="276" w:lineRule="auto"/>
        <w:jc w:val="center"/>
        <w:rPr>
          <w:rFonts w:ascii="Arial" w:hAnsi="Arial" w:cs="Arial"/>
          <w:sz w:val="23"/>
          <w:szCs w:val="23"/>
          <w:lang w:val="pt-BR"/>
        </w:rPr>
      </w:pPr>
    </w:p>
    <w:p w14:paraId="44A08B11" w14:textId="7B2BE1AB" w:rsidR="000A4BBF" w:rsidRDefault="000A4BBF" w:rsidP="000A4BBF">
      <w:pPr>
        <w:tabs>
          <w:tab w:val="left" w:pos="142"/>
        </w:tabs>
        <w:spacing w:line="276" w:lineRule="auto"/>
        <w:jc w:val="center"/>
        <w:rPr>
          <w:rFonts w:ascii="Arial" w:hAnsi="Arial" w:cs="Arial"/>
          <w:sz w:val="23"/>
          <w:szCs w:val="23"/>
          <w:lang w:val="pt-BR"/>
        </w:rPr>
      </w:pPr>
    </w:p>
    <w:p w14:paraId="5E03EFCE" w14:textId="77777777" w:rsidR="000A4BBF" w:rsidRDefault="000A4BBF" w:rsidP="000A4BBF">
      <w:pPr>
        <w:tabs>
          <w:tab w:val="left" w:pos="142"/>
        </w:tabs>
        <w:spacing w:line="276" w:lineRule="auto"/>
        <w:jc w:val="center"/>
        <w:rPr>
          <w:rFonts w:ascii="Arial" w:hAnsi="Arial" w:cs="Arial"/>
          <w:sz w:val="23"/>
          <w:szCs w:val="23"/>
          <w:lang w:val="pt-BR"/>
        </w:rPr>
        <w:sectPr w:rsidR="000A4BBF" w:rsidSect="00D9322C">
          <w:head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58138980" w14:textId="77777777" w:rsidR="000A4BBF" w:rsidRPr="002D5AD0" w:rsidRDefault="000A4BBF" w:rsidP="000A4BBF">
      <w:pPr>
        <w:tabs>
          <w:tab w:val="left" w:pos="142"/>
        </w:tabs>
        <w:spacing w:line="276" w:lineRule="auto"/>
        <w:jc w:val="center"/>
        <w:rPr>
          <w:rFonts w:ascii="Arial" w:hAnsi="Arial" w:cs="Arial"/>
          <w:sz w:val="23"/>
          <w:szCs w:val="23"/>
          <w:lang w:val="pt-BR"/>
        </w:rPr>
      </w:pPr>
    </w:p>
    <w:p w14:paraId="008EE146" w14:textId="77777777" w:rsidR="000A4BBF" w:rsidRDefault="000A4BBF" w:rsidP="000A4BBF">
      <w:pPr>
        <w:spacing w:line="276" w:lineRule="auto"/>
        <w:jc w:val="center"/>
        <w:rPr>
          <w:rFonts w:ascii="Arial" w:hAnsi="Arial" w:cs="Arial"/>
          <w:bCs/>
          <w:iCs/>
          <w:sz w:val="23"/>
          <w:szCs w:val="23"/>
          <w:lang w:val="pt-BR"/>
        </w:rPr>
      </w:pPr>
      <w:r>
        <w:rPr>
          <w:rFonts w:ascii="Arial" w:hAnsi="Arial" w:cs="Arial"/>
          <w:bCs/>
          <w:iCs/>
          <w:sz w:val="23"/>
          <w:szCs w:val="23"/>
          <w:lang w:val="pt-BR"/>
        </w:rPr>
        <w:t>______________________________</w:t>
      </w:r>
    </w:p>
    <w:p w14:paraId="0464F1E1" w14:textId="77777777" w:rsidR="002E6452" w:rsidRDefault="002E6452" w:rsidP="000A4BBF">
      <w:pPr>
        <w:spacing w:line="276" w:lineRule="auto"/>
        <w:jc w:val="center"/>
        <w:rPr>
          <w:rFonts w:ascii="Arial" w:hAnsi="Arial" w:cs="Arial"/>
          <w:bCs/>
          <w:iCs/>
          <w:sz w:val="23"/>
          <w:szCs w:val="23"/>
          <w:lang w:val="pt-BR"/>
        </w:rPr>
      </w:pPr>
      <w:r>
        <w:rPr>
          <w:rFonts w:ascii="Arial" w:hAnsi="Arial" w:cs="Arial"/>
          <w:bCs/>
          <w:iCs/>
          <w:sz w:val="23"/>
          <w:szCs w:val="23"/>
          <w:lang w:val="pt-BR"/>
        </w:rPr>
        <w:t>Prof. Dijon Moraes Júnior</w:t>
      </w:r>
    </w:p>
    <w:p w14:paraId="2FA0081A" w14:textId="77777777" w:rsidR="000A4BBF" w:rsidRPr="00091911" w:rsidRDefault="000A4BBF" w:rsidP="000A4BBF">
      <w:pPr>
        <w:spacing w:line="276" w:lineRule="auto"/>
        <w:jc w:val="center"/>
        <w:rPr>
          <w:rFonts w:ascii="Arial" w:hAnsi="Arial" w:cs="Arial"/>
          <w:bCs/>
          <w:iCs/>
          <w:sz w:val="23"/>
          <w:szCs w:val="23"/>
          <w:highlight w:val="yellow"/>
          <w:lang w:val="pt-BR"/>
        </w:rPr>
      </w:pPr>
      <w:r w:rsidRPr="00BD2ABF">
        <w:rPr>
          <w:rFonts w:ascii="Arial" w:hAnsi="Arial" w:cs="Arial"/>
          <w:bCs/>
          <w:iCs/>
          <w:sz w:val="23"/>
          <w:szCs w:val="23"/>
          <w:lang w:val="pt-BR"/>
        </w:rPr>
        <w:t>Reitor</w:t>
      </w:r>
    </w:p>
    <w:p w14:paraId="296397BC" w14:textId="77777777" w:rsidR="000A4BBF" w:rsidRDefault="002E6452" w:rsidP="000A4BBF">
      <w:pPr>
        <w:spacing w:line="276" w:lineRule="auto"/>
        <w:jc w:val="center"/>
        <w:rPr>
          <w:rFonts w:ascii="Arial" w:hAnsi="Arial" w:cs="Arial"/>
          <w:bCs/>
          <w:iCs/>
          <w:sz w:val="23"/>
          <w:szCs w:val="23"/>
          <w:lang w:val="pt-BR"/>
        </w:rPr>
      </w:pPr>
      <w:r>
        <w:rPr>
          <w:rFonts w:ascii="Arial" w:hAnsi="Arial" w:cs="Arial"/>
          <w:bCs/>
          <w:iCs/>
          <w:sz w:val="23"/>
          <w:szCs w:val="23"/>
          <w:lang w:val="pt-BR"/>
        </w:rPr>
        <w:t>Universidade do Estado de Minas Gerais</w:t>
      </w:r>
    </w:p>
    <w:p w14:paraId="6CC0CA05" w14:textId="77777777" w:rsidR="002E6452" w:rsidRDefault="002E6452" w:rsidP="000A4BBF">
      <w:pPr>
        <w:tabs>
          <w:tab w:val="left" w:pos="142"/>
        </w:tabs>
        <w:jc w:val="center"/>
        <w:rPr>
          <w:rFonts w:ascii="Arial" w:hAnsi="Arial" w:cs="Arial"/>
          <w:bCs/>
          <w:iCs/>
          <w:sz w:val="23"/>
          <w:szCs w:val="23"/>
          <w:lang w:val="pt-BR"/>
        </w:rPr>
      </w:pPr>
    </w:p>
    <w:p w14:paraId="3B130549" w14:textId="77777777" w:rsidR="002E6452" w:rsidRPr="002E6452" w:rsidRDefault="002E6452" w:rsidP="000A4BBF">
      <w:pPr>
        <w:tabs>
          <w:tab w:val="left" w:pos="142"/>
        </w:tabs>
        <w:jc w:val="center"/>
        <w:rPr>
          <w:rFonts w:ascii="Arial" w:hAnsi="Arial" w:cs="Arial"/>
          <w:sz w:val="23"/>
          <w:szCs w:val="23"/>
          <w:lang w:val="pt-BR"/>
        </w:rPr>
      </w:pPr>
      <w:r>
        <w:rPr>
          <w:rFonts w:ascii="Arial" w:hAnsi="Arial" w:cs="Arial"/>
          <w:bCs/>
          <w:iCs/>
          <w:sz w:val="23"/>
          <w:szCs w:val="23"/>
          <w:lang w:val="pt-BR"/>
        </w:rPr>
        <w:t>______________________________</w:t>
      </w:r>
    </w:p>
    <w:p w14:paraId="63BE8D1F" w14:textId="77777777" w:rsidR="002E6452" w:rsidRDefault="002E6452" w:rsidP="000A4BBF">
      <w:pPr>
        <w:tabs>
          <w:tab w:val="left" w:pos="142"/>
        </w:tabs>
        <w:jc w:val="center"/>
        <w:rPr>
          <w:rFonts w:ascii="Arial" w:hAnsi="Arial" w:cs="Arial"/>
          <w:sz w:val="23"/>
          <w:szCs w:val="23"/>
          <w:lang w:val="pt-BR"/>
        </w:rPr>
      </w:pPr>
      <w:r>
        <w:rPr>
          <w:rFonts w:ascii="Arial" w:hAnsi="Arial" w:cs="Arial"/>
          <w:sz w:val="23"/>
          <w:szCs w:val="23"/>
          <w:lang w:val="pt-BR"/>
        </w:rPr>
        <w:t xml:space="preserve">Nome </w:t>
      </w:r>
    </w:p>
    <w:p w14:paraId="2038C2AB" w14:textId="77777777" w:rsidR="000A4BBF" w:rsidRDefault="000A4BBF" w:rsidP="000A4BBF">
      <w:pPr>
        <w:tabs>
          <w:tab w:val="left" w:pos="142"/>
        </w:tabs>
        <w:jc w:val="center"/>
        <w:rPr>
          <w:rFonts w:ascii="Arial" w:hAnsi="Arial" w:cs="Arial"/>
          <w:sz w:val="23"/>
          <w:szCs w:val="23"/>
          <w:lang w:val="pt-BR"/>
        </w:rPr>
      </w:pPr>
      <w:r>
        <w:rPr>
          <w:rFonts w:ascii="Arial" w:hAnsi="Arial" w:cs="Arial"/>
          <w:sz w:val="23"/>
          <w:szCs w:val="23"/>
          <w:lang w:val="pt-BR"/>
        </w:rPr>
        <w:t>Reitor</w:t>
      </w:r>
      <w:r w:rsidR="002E6452">
        <w:rPr>
          <w:rFonts w:ascii="Arial" w:hAnsi="Arial" w:cs="Arial"/>
          <w:sz w:val="23"/>
          <w:szCs w:val="23"/>
          <w:lang w:val="pt-BR"/>
        </w:rPr>
        <w:t xml:space="preserve"> ou Diretor</w:t>
      </w:r>
    </w:p>
    <w:p w14:paraId="3C90DCE2" w14:textId="5BA69B64" w:rsidR="000A4BBF" w:rsidRPr="00091911" w:rsidRDefault="00A028DD" w:rsidP="000A4BBF">
      <w:pPr>
        <w:tabs>
          <w:tab w:val="left" w:pos="142"/>
        </w:tabs>
        <w:jc w:val="center"/>
        <w:rPr>
          <w:rFonts w:ascii="Arial" w:hAnsi="Arial" w:cs="Arial"/>
          <w:b/>
          <w:sz w:val="23"/>
          <w:szCs w:val="23"/>
          <w:lang w:val="pt-BR"/>
        </w:rPr>
        <w:sectPr w:rsidR="000A4BBF" w:rsidRPr="00091911" w:rsidSect="00752ABD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>
        <w:rPr>
          <w:rFonts w:ascii="Arial" w:hAnsi="Arial" w:cs="Arial"/>
          <w:b/>
          <w:sz w:val="23"/>
          <w:szCs w:val="23"/>
          <w:lang w:val="pt-BR"/>
        </w:rPr>
        <w:t>XXXXXXXX</w:t>
      </w:r>
    </w:p>
    <w:p w14:paraId="439613AB" w14:textId="21871B9C" w:rsidR="00A028DD" w:rsidRDefault="00A028DD" w:rsidP="00955B97">
      <w:pPr>
        <w:tabs>
          <w:tab w:val="left" w:pos="2175"/>
        </w:tabs>
        <w:rPr>
          <w:rFonts w:ascii="Arial" w:hAnsi="Arial" w:cs="Arial"/>
          <w:sz w:val="23"/>
          <w:szCs w:val="23"/>
          <w:lang w:val="pt-BR"/>
        </w:rPr>
      </w:pPr>
    </w:p>
    <w:p w14:paraId="13743155" w14:textId="77777777" w:rsidR="00A028DD" w:rsidRPr="00A028DD" w:rsidRDefault="00A028DD" w:rsidP="00A028DD">
      <w:pPr>
        <w:rPr>
          <w:rFonts w:ascii="Arial" w:hAnsi="Arial" w:cs="Arial"/>
          <w:sz w:val="23"/>
          <w:szCs w:val="23"/>
          <w:lang w:val="pt-BR"/>
        </w:rPr>
      </w:pPr>
    </w:p>
    <w:p w14:paraId="56A7A602" w14:textId="77777777" w:rsidR="00A028DD" w:rsidRPr="00A028DD" w:rsidRDefault="00A028DD" w:rsidP="00A028DD">
      <w:pPr>
        <w:rPr>
          <w:rFonts w:ascii="Arial" w:hAnsi="Arial" w:cs="Arial"/>
          <w:sz w:val="23"/>
          <w:szCs w:val="23"/>
          <w:lang w:val="pt-BR"/>
        </w:rPr>
      </w:pPr>
    </w:p>
    <w:p w14:paraId="0AF93925" w14:textId="77777777" w:rsidR="00A028DD" w:rsidRPr="00A028DD" w:rsidRDefault="00A028DD" w:rsidP="00A028DD">
      <w:pPr>
        <w:rPr>
          <w:rFonts w:ascii="Arial" w:hAnsi="Arial" w:cs="Arial"/>
          <w:sz w:val="23"/>
          <w:szCs w:val="23"/>
          <w:lang w:val="pt-BR"/>
        </w:rPr>
      </w:pPr>
    </w:p>
    <w:p w14:paraId="573AF3DB" w14:textId="1611FF4F" w:rsidR="00A028DD" w:rsidRDefault="00A028DD" w:rsidP="00A028DD">
      <w:pPr>
        <w:rPr>
          <w:rFonts w:ascii="Arial" w:hAnsi="Arial" w:cs="Arial"/>
          <w:sz w:val="23"/>
          <w:szCs w:val="23"/>
          <w:lang w:val="pt-BR"/>
        </w:rPr>
      </w:pPr>
    </w:p>
    <w:p w14:paraId="6C8D1357" w14:textId="77777777" w:rsidR="00A028DD" w:rsidRPr="002D5AD0" w:rsidRDefault="00A028DD" w:rsidP="00A028DD">
      <w:pPr>
        <w:tabs>
          <w:tab w:val="left" w:pos="142"/>
        </w:tabs>
        <w:jc w:val="center"/>
        <w:rPr>
          <w:rFonts w:ascii="Arial" w:hAnsi="Arial" w:cs="Arial"/>
          <w:sz w:val="23"/>
          <w:szCs w:val="23"/>
          <w:lang w:val="pt-BR"/>
        </w:rPr>
      </w:pPr>
      <w:r>
        <w:rPr>
          <w:rFonts w:ascii="Arial" w:hAnsi="Arial" w:cs="Arial"/>
          <w:sz w:val="23"/>
          <w:szCs w:val="23"/>
          <w:lang w:val="pt-BR"/>
        </w:rPr>
        <w:t>Data: ______/______/_______</w:t>
      </w:r>
      <w:r>
        <w:rPr>
          <w:rFonts w:ascii="Arial" w:hAnsi="Arial" w:cs="Arial"/>
          <w:sz w:val="23"/>
          <w:szCs w:val="23"/>
          <w:lang w:val="pt-BR"/>
        </w:rPr>
        <w:tab/>
        <w:t xml:space="preserve">                   Data: ______/______/_______</w:t>
      </w:r>
    </w:p>
    <w:p w14:paraId="4B7C3C63" w14:textId="78256EC3" w:rsidR="00A028DD" w:rsidRDefault="00A028DD" w:rsidP="00A028DD">
      <w:pPr>
        <w:jc w:val="center"/>
        <w:rPr>
          <w:rFonts w:ascii="Arial" w:hAnsi="Arial" w:cs="Arial"/>
          <w:sz w:val="23"/>
          <w:szCs w:val="23"/>
          <w:lang w:val="pt-BR"/>
        </w:rPr>
      </w:pPr>
    </w:p>
    <w:p w14:paraId="4F173603" w14:textId="487FDEA4" w:rsidR="000A4BBF" w:rsidRPr="00A028DD" w:rsidRDefault="00A028DD" w:rsidP="00A028DD">
      <w:pPr>
        <w:tabs>
          <w:tab w:val="center" w:pos="4252"/>
        </w:tabs>
        <w:rPr>
          <w:rFonts w:ascii="Arial" w:hAnsi="Arial" w:cs="Arial"/>
          <w:sz w:val="23"/>
          <w:szCs w:val="23"/>
          <w:lang w:val="pt-BR"/>
        </w:rPr>
        <w:sectPr w:rsidR="000A4BBF" w:rsidRPr="00A028DD" w:rsidSect="00752ABD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Arial" w:hAnsi="Arial" w:cs="Arial"/>
          <w:sz w:val="23"/>
          <w:szCs w:val="23"/>
          <w:lang w:val="pt-BR"/>
        </w:rPr>
        <w:tab/>
      </w:r>
    </w:p>
    <w:p w14:paraId="1F46CE03" w14:textId="77777777" w:rsidR="00305F43" w:rsidRPr="000A4BBF" w:rsidRDefault="00305F43" w:rsidP="004D21C6">
      <w:pPr>
        <w:rPr>
          <w:lang w:val="pt-BR"/>
        </w:rPr>
      </w:pPr>
    </w:p>
    <w:sectPr w:rsidR="00305F43" w:rsidRPr="000A4B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EFB95" w14:textId="77777777" w:rsidR="006F0936" w:rsidRDefault="006F0936" w:rsidP="000A4BBF">
      <w:r>
        <w:separator/>
      </w:r>
    </w:p>
  </w:endnote>
  <w:endnote w:type="continuationSeparator" w:id="0">
    <w:p w14:paraId="47F4FDF4" w14:textId="77777777" w:rsidR="006F0936" w:rsidRDefault="006F0936" w:rsidP="000A4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42437" w14:textId="77777777" w:rsidR="006F0936" w:rsidRDefault="006F0936" w:rsidP="000A4BBF">
      <w:r>
        <w:separator/>
      </w:r>
    </w:p>
  </w:footnote>
  <w:footnote w:type="continuationSeparator" w:id="0">
    <w:p w14:paraId="38554D9F" w14:textId="77777777" w:rsidR="006F0936" w:rsidRDefault="006F0936" w:rsidP="000A4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2BECE" w14:textId="77777777" w:rsidR="00BB72ED" w:rsidRDefault="000A4BBF" w:rsidP="00F37511">
    <w:pPr>
      <w:pStyle w:val="Cabealho"/>
      <w:rPr>
        <w:b/>
        <w:noProof/>
        <w:lang w:val="pt-BR" w:eastAsia="pt-BR"/>
      </w:rPr>
    </w:pPr>
    <w:r w:rsidRPr="00C62656">
      <w:rPr>
        <w:b/>
        <w:noProof/>
        <w:highlight w:val="yellow"/>
        <w:lang w:val="pt-BR" w:eastAsia="pt-BR"/>
      </w:rPr>
      <w:drawing>
        <wp:anchor distT="0" distB="0" distL="114300" distR="114300" simplePos="0" relativeHeight="251659264" behindDoc="0" locked="0" layoutInCell="1" allowOverlap="1" wp14:anchorId="32DB76B1" wp14:editId="28653A2C">
          <wp:simplePos x="0" y="0"/>
          <wp:positionH relativeFrom="column">
            <wp:posOffset>3081655</wp:posOffset>
          </wp:positionH>
          <wp:positionV relativeFrom="paragraph">
            <wp:posOffset>43815</wp:posOffset>
          </wp:positionV>
          <wp:extent cx="2275205" cy="393065"/>
          <wp:effectExtent l="0" t="0" r="0" b="6985"/>
          <wp:wrapSquare wrapText="bothSides"/>
          <wp:docPr id="2" name="Imagem 2" descr="Logomarca UEMG_princip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 UEMG_princip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5205" cy="393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val="pt-BR" w:eastAsia="pt-BR"/>
      </w:rPr>
      <w:t>Logo da Univ</w:t>
    </w:r>
  </w:p>
  <w:p w14:paraId="3E8EABCB" w14:textId="77777777" w:rsidR="000A4BBF" w:rsidRPr="00C62656" w:rsidRDefault="000A4BBF" w:rsidP="00F37511">
    <w:pPr>
      <w:pStyle w:val="Cabealho"/>
      <w:rPr>
        <w:b/>
      </w:rPr>
    </w:pPr>
    <w:r>
      <w:rPr>
        <w:b/>
        <w:noProof/>
        <w:lang w:val="pt-BR" w:eastAsia="pt-BR"/>
      </w:rPr>
      <w:t>Estrangeira</w:t>
    </w:r>
  </w:p>
  <w:p w14:paraId="0261651D" w14:textId="77777777" w:rsidR="00BB72ED" w:rsidRDefault="002E6452" w:rsidP="00980E6F">
    <w:pPr>
      <w:pStyle w:val="Cabealho"/>
      <w:tabs>
        <w:tab w:val="clear" w:pos="4252"/>
        <w:tab w:val="clear" w:pos="8504"/>
        <w:tab w:val="left" w:pos="8715"/>
      </w:tabs>
    </w:pPr>
    <w:r>
      <w:tab/>
    </w:r>
  </w:p>
  <w:p w14:paraId="6D70BF42" w14:textId="77777777" w:rsidR="00BB72ED" w:rsidRDefault="006F0936" w:rsidP="00980E6F">
    <w:pPr>
      <w:pStyle w:val="Cabealho"/>
      <w:tabs>
        <w:tab w:val="clear" w:pos="4252"/>
        <w:tab w:val="clear" w:pos="8504"/>
        <w:tab w:val="left" w:pos="8715"/>
      </w:tabs>
    </w:pPr>
  </w:p>
  <w:p w14:paraId="196629E3" w14:textId="77777777" w:rsidR="00BB72ED" w:rsidRDefault="006F0936" w:rsidP="00980E6F">
    <w:pPr>
      <w:pStyle w:val="Cabealho"/>
      <w:tabs>
        <w:tab w:val="clear" w:pos="4252"/>
        <w:tab w:val="clear" w:pos="8504"/>
        <w:tab w:val="left" w:pos="87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501CD"/>
    <w:multiLevelType w:val="hybridMultilevel"/>
    <w:tmpl w:val="A5CC28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46466"/>
    <w:multiLevelType w:val="hybridMultilevel"/>
    <w:tmpl w:val="9E3852E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246"/>
    <w:rsid w:val="00046532"/>
    <w:rsid w:val="000802A3"/>
    <w:rsid w:val="00086146"/>
    <w:rsid w:val="000A405A"/>
    <w:rsid w:val="000A4BBF"/>
    <w:rsid w:val="001422C0"/>
    <w:rsid w:val="00200B76"/>
    <w:rsid w:val="002130AF"/>
    <w:rsid w:val="00262DCB"/>
    <w:rsid w:val="002E6452"/>
    <w:rsid w:val="00305F43"/>
    <w:rsid w:val="00342FCA"/>
    <w:rsid w:val="003E1CD1"/>
    <w:rsid w:val="003F1858"/>
    <w:rsid w:val="00402FCC"/>
    <w:rsid w:val="004A290D"/>
    <w:rsid w:val="004D21C6"/>
    <w:rsid w:val="00685246"/>
    <w:rsid w:val="006F0936"/>
    <w:rsid w:val="00806573"/>
    <w:rsid w:val="00955B97"/>
    <w:rsid w:val="00A028DD"/>
    <w:rsid w:val="00A91DF9"/>
    <w:rsid w:val="00B8524B"/>
    <w:rsid w:val="00C16FB8"/>
    <w:rsid w:val="00C975B8"/>
    <w:rsid w:val="00FC0898"/>
    <w:rsid w:val="00FD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7AFEF0"/>
  <w15:chartTrackingRefBased/>
  <w15:docId w15:val="{5422BE03-E9E3-48BE-96E0-003BCBD6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Ttulo1">
    <w:name w:val="heading 1"/>
    <w:basedOn w:val="Normal"/>
    <w:next w:val="Normal"/>
    <w:link w:val="Ttulo1Char"/>
    <w:qFormat/>
    <w:rsid w:val="000A4BBF"/>
    <w:pPr>
      <w:keepNext/>
      <w:outlineLvl w:val="0"/>
    </w:pPr>
    <w:rPr>
      <w:rFonts w:ascii="Footlight MT Light" w:hAnsi="Footlight MT Light"/>
      <w:sz w:val="28"/>
      <w:lang w:val="en-US"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0A4BBF"/>
    <w:pPr>
      <w:keepNext/>
      <w:spacing w:line="360" w:lineRule="auto"/>
      <w:jc w:val="center"/>
      <w:outlineLvl w:val="5"/>
    </w:pPr>
    <w:rPr>
      <w:b/>
      <w:smallCaps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A4BBF"/>
    <w:rPr>
      <w:rFonts w:ascii="Footlight MT Light" w:eastAsia="Times New Roman" w:hAnsi="Footlight MT Light" w:cs="Times New Roman"/>
      <w:sz w:val="28"/>
      <w:szCs w:val="20"/>
      <w:lang w:val="en-US" w:eastAsia="pt-BR"/>
    </w:rPr>
  </w:style>
  <w:style w:type="character" w:customStyle="1" w:styleId="Ttulo6Char">
    <w:name w:val="Título 6 Char"/>
    <w:basedOn w:val="Fontepargpadro"/>
    <w:link w:val="Ttulo6"/>
    <w:rsid w:val="000A4BBF"/>
    <w:rPr>
      <w:rFonts w:ascii="Times New Roman" w:eastAsia="Times New Roman" w:hAnsi="Times New Roman" w:cs="Times New Roman"/>
      <w:b/>
      <w:smallCaps/>
      <w:sz w:val="20"/>
      <w:szCs w:val="20"/>
      <w:lang w:val="en-US" w:eastAsia="pt-BR"/>
    </w:rPr>
  </w:style>
  <w:style w:type="paragraph" w:customStyle="1" w:styleId="Citazioneintensa">
    <w:name w:val="Citazione intensa"/>
    <w:basedOn w:val="Normal"/>
    <w:next w:val="Normal"/>
    <w:link w:val="CitazioneintensaCarattere"/>
    <w:uiPriority w:val="30"/>
    <w:qFormat/>
    <w:rsid w:val="000A4BB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zioneintensaCarattere">
    <w:name w:val="Citazione intensa Carattere"/>
    <w:link w:val="Citazioneintensa"/>
    <w:uiPriority w:val="30"/>
    <w:rsid w:val="000A4BBF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val="it-IT" w:eastAsia="it-IT"/>
    </w:rPr>
  </w:style>
  <w:style w:type="paragraph" w:styleId="Cabealho">
    <w:name w:val="header"/>
    <w:basedOn w:val="Normal"/>
    <w:link w:val="CabealhoChar"/>
    <w:uiPriority w:val="99"/>
    <w:unhideWhenUsed/>
    <w:rsid w:val="000A4BB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4BBF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Corpodetexto2">
    <w:name w:val="Body Text 2"/>
    <w:basedOn w:val="Normal"/>
    <w:link w:val="Corpodetexto2Char"/>
    <w:unhideWhenUsed/>
    <w:rsid w:val="000A4BBF"/>
    <w:pPr>
      <w:jc w:val="both"/>
    </w:pPr>
    <w:rPr>
      <w:rFonts w:ascii="Arial" w:hAnsi="Arial"/>
      <w:b/>
      <w:lang w:val="en-US" w:eastAsia="pt-BR"/>
    </w:rPr>
  </w:style>
  <w:style w:type="character" w:customStyle="1" w:styleId="Corpodetexto2Char">
    <w:name w:val="Corpo de texto 2 Char"/>
    <w:basedOn w:val="Fontepargpadro"/>
    <w:link w:val="Corpodetexto2"/>
    <w:rsid w:val="000A4BBF"/>
    <w:rPr>
      <w:rFonts w:ascii="Arial" w:eastAsia="Times New Roman" w:hAnsi="Arial" w:cs="Times New Roman"/>
      <w:b/>
      <w:sz w:val="20"/>
      <w:szCs w:val="20"/>
      <w:lang w:val="en-US" w:eastAsia="pt-BR"/>
    </w:rPr>
  </w:style>
  <w:style w:type="paragraph" w:styleId="Corpodetexto3">
    <w:name w:val="Body Text 3"/>
    <w:basedOn w:val="Normal"/>
    <w:link w:val="Corpodetexto3Char"/>
    <w:unhideWhenUsed/>
    <w:rsid w:val="000A4BBF"/>
    <w:pPr>
      <w:jc w:val="both"/>
    </w:pPr>
    <w:rPr>
      <w:rFonts w:ascii="Arial" w:hAnsi="Arial" w:cs="Arial"/>
      <w:b/>
      <w:sz w:val="22"/>
      <w:szCs w:val="24"/>
      <w:lang w:val="pt-BR" w:eastAsia="pt-BR"/>
    </w:rPr>
  </w:style>
  <w:style w:type="character" w:customStyle="1" w:styleId="Corpodetexto3Char">
    <w:name w:val="Corpo de texto 3 Char"/>
    <w:basedOn w:val="Fontepargpadro"/>
    <w:link w:val="Corpodetexto3"/>
    <w:rsid w:val="000A4BBF"/>
    <w:rPr>
      <w:rFonts w:ascii="Arial" w:eastAsia="Times New Roman" w:hAnsi="Arial" w:cs="Arial"/>
      <w:b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A4BBF"/>
    <w:pPr>
      <w:ind w:left="720" w:hanging="720"/>
      <w:jc w:val="both"/>
    </w:pPr>
    <w:rPr>
      <w:sz w:val="24"/>
      <w:lang w:val="en-AU"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0A4BBF"/>
    <w:rPr>
      <w:rFonts w:ascii="Times New Roman" w:eastAsia="Times New Roman" w:hAnsi="Times New Roman" w:cs="Times New Roman"/>
      <w:sz w:val="24"/>
      <w:szCs w:val="20"/>
      <w:lang w:val="en-AU" w:eastAsia="pt-BR"/>
    </w:rPr>
  </w:style>
  <w:style w:type="paragraph" w:styleId="Recuodecorpodetexto3">
    <w:name w:val="Body Text Indent 3"/>
    <w:basedOn w:val="Normal"/>
    <w:link w:val="Recuodecorpodetexto3Char"/>
    <w:unhideWhenUsed/>
    <w:rsid w:val="000A4BBF"/>
    <w:pPr>
      <w:ind w:left="360" w:hanging="360"/>
    </w:pPr>
    <w:rPr>
      <w:rFonts w:ascii="Arial" w:hAnsi="Arial" w:cs="Arial"/>
      <w:sz w:val="22"/>
      <w:szCs w:val="24"/>
      <w:lang w:val="pt-BR"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0A4BBF"/>
    <w:rPr>
      <w:rFonts w:ascii="Arial" w:eastAsia="Times New Roman" w:hAnsi="Arial" w:cs="Arial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A4BBF"/>
    <w:pPr>
      <w:ind w:left="708"/>
    </w:pPr>
    <w:rPr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0A4B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4BBF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efdecomentrio">
    <w:name w:val="annotation reference"/>
    <w:basedOn w:val="Fontepargpadro"/>
    <w:uiPriority w:val="99"/>
    <w:semiHidden/>
    <w:unhideWhenUsed/>
    <w:rsid w:val="004A290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A290D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A290D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290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290D"/>
    <w:rPr>
      <w:rFonts w:ascii="Times New Roman" w:eastAsia="Times New Roman" w:hAnsi="Times New Roman" w:cs="Times New Roman"/>
      <w:b/>
      <w:bCs/>
      <w:sz w:val="20"/>
      <w:szCs w:val="20"/>
      <w:lang w:val="it-IT" w:eastAsia="it-I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290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290D"/>
    <w:rPr>
      <w:rFonts w:ascii="Segoe UI" w:eastAsia="Times New Roman" w:hAnsi="Segoe UI" w:cs="Segoe UI"/>
      <w:sz w:val="18"/>
      <w:szCs w:val="18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01FD0-494A-485A-B18F-E42DF6052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1367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Cidade Administrativa</Company>
  <LinksUpToDate>false</LinksUpToDate>
  <CharactersWithSpaces>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Campomizzi Bueno Gontijo</dc:creator>
  <cp:keywords/>
  <dc:description/>
  <cp:lastModifiedBy>Karol Natasha Lourenço Castanheira</cp:lastModifiedBy>
  <cp:revision>2</cp:revision>
  <dcterms:created xsi:type="dcterms:W3CDTF">2019-06-07T12:38:00Z</dcterms:created>
  <dcterms:modified xsi:type="dcterms:W3CDTF">2019-06-07T12:38:00Z</dcterms:modified>
</cp:coreProperties>
</file>