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46E" w:rsidRPr="00AE74EA" w:rsidRDefault="009B15DC" w:rsidP="00AE74EA">
      <w:pPr>
        <w:pStyle w:val="Ttulo3"/>
        <w:spacing w:before="0" w:beforeAutospacing="0" w:after="0" w:afterAutospacing="0" w:line="360" w:lineRule="auto"/>
        <w:jc w:val="center"/>
        <w:rPr>
          <w:rStyle w:val="Forte"/>
          <w:b/>
          <w:bCs/>
          <w:sz w:val="24"/>
          <w:szCs w:val="24"/>
        </w:rPr>
      </w:pPr>
      <w:r w:rsidRPr="00AE74EA">
        <w:rPr>
          <w:rStyle w:val="Forte"/>
          <w:b/>
          <w:bCs/>
          <w:sz w:val="24"/>
          <w:szCs w:val="24"/>
        </w:rPr>
        <w:t>Passo a passo</w:t>
      </w:r>
    </w:p>
    <w:p w:rsidR="002B055B" w:rsidRDefault="002B055B" w:rsidP="00AE74EA">
      <w:pPr>
        <w:pStyle w:val="Ttulo3"/>
        <w:spacing w:before="0" w:beforeAutospacing="0" w:after="0" w:afterAutospacing="0" w:line="360" w:lineRule="auto"/>
        <w:jc w:val="center"/>
        <w:rPr>
          <w:rStyle w:val="Forte"/>
          <w:b/>
          <w:bCs/>
          <w:sz w:val="24"/>
          <w:szCs w:val="24"/>
        </w:rPr>
      </w:pPr>
      <w:r w:rsidRPr="00AE74EA">
        <w:rPr>
          <w:rStyle w:val="Forte"/>
          <w:b/>
          <w:bCs/>
          <w:sz w:val="24"/>
          <w:szCs w:val="24"/>
        </w:rPr>
        <w:t>Comissão Eleitoral responsável por Edital de Eleição</w:t>
      </w:r>
      <w:r w:rsidR="0089478C" w:rsidRPr="00AE74EA">
        <w:rPr>
          <w:rStyle w:val="Forte"/>
          <w:b/>
          <w:bCs/>
          <w:sz w:val="24"/>
          <w:szCs w:val="24"/>
        </w:rPr>
        <w:t xml:space="preserve"> para NDE</w:t>
      </w:r>
    </w:p>
    <w:p w:rsidR="00AE74EA" w:rsidRPr="00AE74EA" w:rsidRDefault="00AE74EA" w:rsidP="00AE74EA">
      <w:pPr>
        <w:pStyle w:val="Ttulo3"/>
        <w:spacing w:before="0" w:beforeAutospacing="0" w:after="0" w:afterAutospacing="0" w:line="360" w:lineRule="auto"/>
        <w:jc w:val="center"/>
        <w:rPr>
          <w:sz w:val="24"/>
          <w:szCs w:val="24"/>
        </w:rPr>
      </w:pPr>
    </w:p>
    <w:p w:rsidR="009B15DC" w:rsidRPr="00AE74EA" w:rsidRDefault="002B055B" w:rsidP="00AE74EA">
      <w:pPr>
        <w:pStyle w:val="NormalWeb"/>
        <w:numPr>
          <w:ilvl w:val="0"/>
          <w:numId w:val="2"/>
        </w:numPr>
        <w:spacing w:before="0" w:beforeAutospacing="0" w:after="0" w:afterAutospacing="0" w:line="360" w:lineRule="auto"/>
        <w:jc w:val="both"/>
        <w:rPr>
          <w:rStyle w:val="Forte"/>
          <w:b w:val="0"/>
          <w:bCs w:val="0"/>
        </w:rPr>
      </w:pPr>
      <w:r w:rsidRPr="00AE74EA">
        <w:rPr>
          <w:rStyle w:val="Forte"/>
        </w:rPr>
        <w:t>Modelos de documentos</w:t>
      </w:r>
    </w:p>
    <w:p w:rsidR="002B055B" w:rsidRPr="00AE74EA" w:rsidRDefault="002B055B" w:rsidP="00AE74EA">
      <w:pPr>
        <w:pStyle w:val="NormalWeb"/>
        <w:spacing w:before="0" w:beforeAutospacing="0" w:after="0" w:afterAutospacing="0" w:line="360" w:lineRule="auto"/>
        <w:ind w:left="720"/>
        <w:jc w:val="both"/>
      </w:pPr>
      <w:r w:rsidRPr="00AE74EA">
        <w:t>Utilizar os modelos de editais, resultados</w:t>
      </w:r>
      <w:r w:rsidR="0089478C" w:rsidRPr="00AE74EA">
        <w:t xml:space="preserve"> e demais </w:t>
      </w:r>
      <w:r w:rsidR="00AE74EA" w:rsidRPr="00AE74EA">
        <w:t>documentos disponíveis no seguinte endereço eletrônico</w:t>
      </w:r>
      <w:r w:rsidRPr="00AE74EA">
        <w:t>:</w:t>
      </w:r>
    </w:p>
    <w:p w:rsidR="002B055B" w:rsidRDefault="000037B7" w:rsidP="00AE74EA">
      <w:pPr>
        <w:pStyle w:val="NormalWeb"/>
        <w:numPr>
          <w:ilvl w:val="1"/>
          <w:numId w:val="2"/>
        </w:numPr>
        <w:spacing w:before="0" w:beforeAutospacing="0" w:after="0" w:afterAutospacing="0" w:line="360" w:lineRule="auto"/>
        <w:jc w:val="both"/>
        <w:rPr>
          <w:rStyle w:val="Forte"/>
        </w:rPr>
      </w:pPr>
      <w:hyperlink r:id="rId6" w:tgtFrame="_new" w:history="1">
        <w:r w:rsidR="002B055B" w:rsidRPr="00AE74EA">
          <w:rPr>
            <w:rStyle w:val="Hyperlink"/>
          </w:rPr>
          <w:t>https://uemg.br/ensino-divinopolis/colegiados</w:t>
        </w:r>
      </w:hyperlink>
      <w:r w:rsidR="009B15DC" w:rsidRPr="00AE74EA">
        <w:rPr>
          <w:rStyle w:val="Hyperlink"/>
        </w:rPr>
        <w:t xml:space="preserve"> </w:t>
      </w:r>
      <w:r w:rsidR="009B15DC" w:rsidRPr="00AE74EA">
        <w:rPr>
          <w:rStyle w:val="Hyperlink"/>
          <w:color w:val="auto"/>
          <w:u w:val="none"/>
        </w:rPr>
        <w:t>(Item: Modelos de documentos – Editais de NDE).</w:t>
      </w:r>
      <w:r w:rsidR="002B055B" w:rsidRPr="00AE74EA">
        <w:rPr>
          <w:rStyle w:val="Forte"/>
        </w:rPr>
        <w:t xml:space="preserve"> </w:t>
      </w:r>
    </w:p>
    <w:p w:rsidR="00AE74EA" w:rsidRPr="00AE74EA" w:rsidRDefault="00AE74EA" w:rsidP="00AE74EA">
      <w:pPr>
        <w:pStyle w:val="NormalWeb"/>
        <w:spacing w:before="0" w:beforeAutospacing="0" w:after="0" w:afterAutospacing="0" w:line="360" w:lineRule="auto"/>
        <w:ind w:left="1440"/>
        <w:jc w:val="both"/>
        <w:rPr>
          <w:rStyle w:val="Forte"/>
        </w:rPr>
      </w:pPr>
    </w:p>
    <w:p w:rsidR="009B15DC" w:rsidRPr="00AE74EA" w:rsidRDefault="002B055B" w:rsidP="00AE74EA">
      <w:pPr>
        <w:pStyle w:val="NormalWeb"/>
        <w:numPr>
          <w:ilvl w:val="0"/>
          <w:numId w:val="2"/>
        </w:numPr>
        <w:spacing w:before="0" w:beforeAutospacing="0" w:after="0" w:afterAutospacing="0" w:line="360" w:lineRule="auto"/>
        <w:jc w:val="both"/>
        <w:rPr>
          <w:rStyle w:val="Forte"/>
          <w:b w:val="0"/>
          <w:bCs w:val="0"/>
        </w:rPr>
      </w:pPr>
      <w:r w:rsidRPr="00AE74EA">
        <w:rPr>
          <w:rStyle w:val="Forte"/>
        </w:rPr>
        <w:t>Envio para conferência</w:t>
      </w:r>
    </w:p>
    <w:p w:rsidR="002B055B" w:rsidRPr="00AE74EA" w:rsidRDefault="002B055B" w:rsidP="00AE74EA">
      <w:pPr>
        <w:pStyle w:val="NormalWeb"/>
        <w:spacing w:before="0" w:beforeAutospacing="0" w:after="0" w:afterAutospacing="0" w:line="360" w:lineRule="auto"/>
        <w:ind w:left="720"/>
        <w:jc w:val="both"/>
      </w:pPr>
      <w:r w:rsidRPr="00AE74EA">
        <w:t xml:space="preserve">Encaminhar o edital para conferência com antecedência mínima de </w:t>
      </w:r>
      <w:proofErr w:type="gramStart"/>
      <w:r w:rsidRPr="00AE74EA">
        <w:rPr>
          <w:rStyle w:val="Forte"/>
        </w:rPr>
        <w:t>5</w:t>
      </w:r>
      <w:proofErr w:type="gramEnd"/>
      <w:r w:rsidRPr="00AE74EA">
        <w:rPr>
          <w:rStyle w:val="Forte"/>
        </w:rPr>
        <w:t xml:space="preserve"> (cinco) dias</w:t>
      </w:r>
      <w:r w:rsidRPr="00AE74EA">
        <w:t xml:space="preserve"> da data prevista para publicação, para os seguintes e-mails:</w:t>
      </w:r>
    </w:p>
    <w:p w:rsidR="002B055B" w:rsidRPr="00AE74EA" w:rsidRDefault="002B055B" w:rsidP="00AE74EA">
      <w:pPr>
        <w:pStyle w:val="NormalWeb"/>
        <w:numPr>
          <w:ilvl w:val="1"/>
          <w:numId w:val="2"/>
        </w:numPr>
        <w:spacing w:before="0" w:beforeAutospacing="0" w:after="0" w:afterAutospacing="0" w:line="360" w:lineRule="auto"/>
        <w:jc w:val="both"/>
      </w:pPr>
      <w:r w:rsidRPr="00AE74EA">
        <w:t>diretoria.divinopolis@uemg.br</w:t>
      </w:r>
    </w:p>
    <w:p w:rsidR="002B055B" w:rsidRPr="00AE74EA" w:rsidRDefault="002B055B" w:rsidP="00AE74EA">
      <w:pPr>
        <w:pStyle w:val="NormalWeb"/>
        <w:numPr>
          <w:ilvl w:val="1"/>
          <w:numId w:val="2"/>
        </w:numPr>
        <w:spacing w:before="0" w:beforeAutospacing="0" w:after="0" w:afterAutospacing="0" w:line="360" w:lineRule="auto"/>
        <w:jc w:val="both"/>
      </w:pPr>
      <w:r w:rsidRPr="00AE74EA">
        <w:t>vicediretoria.divinopolis@uemg.br</w:t>
      </w:r>
    </w:p>
    <w:p w:rsidR="002B055B" w:rsidRPr="00AE74EA" w:rsidRDefault="000037B7" w:rsidP="00AE74EA">
      <w:pPr>
        <w:pStyle w:val="NormalWeb"/>
        <w:numPr>
          <w:ilvl w:val="1"/>
          <w:numId w:val="2"/>
        </w:numPr>
        <w:spacing w:before="0" w:beforeAutospacing="0" w:after="0" w:afterAutospacing="0" w:line="360" w:lineRule="auto"/>
        <w:jc w:val="both"/>
        <w:rPr>
          <w:rStyle w:val="Hyperlink"/>
          <w:color w:val="auto"/>
          <w:u w:val="none"/>
        </w:rPr>
      </w:pPr>
      <w:hyperlink r:id="rId7" w:history="1">
        <w:r w:rsidR="009B15DC" w:rsidRPr="00AE74EA">
          <w:rPr>
            <w:rStyle w:val="Hyperlink"/>
          </w:rPr>
          <w:t>comunicacao.divinopolis@uemg.br</w:t>
        </w:r>
      </w:hyperlink>
    </w:p>
    <w:p w:rsidR="00AE74EA" w:rsidRPr="00AE74EA" w:rsidRDefault="00AE74EA" w:rsidP="00AE74EA">
      <w:pPr>
        <w:pStyle w:val="NormalWeb"/>
        <w:spacing w:before="0" w:beforeAutospacing="0" w:after="0" w:afterAutospacing="0" w:line="360" w:lineRule="auto"/>
        <w:ind w:left="1440"/>
        <w:jc w:val="both"/>
      </w:pPr>
    </w:p>
    <w:p w:rsidR="009B15DC" w:rsidRPr="00AE74EA" w:rsidRDefault="002B055B" w:rsidP="00AE74EA">
      <w:pPr>
        <w:pStyle w:val="NormalWeb"/>
        <w:numPr>
          <w:ilvl w:val="0"/>
          <w:numId w:val="2"/>
        </w:numPr>
        <w:spacing w:before="0" w:beforeAutospacing="0" w:after="0" w:afterAutospacing="0" w:line="360" w:lineRule="auto"/>
        <w:jc w:val="both"/>
        <w:rPr>
          <w:rStyle w:val="Forte"/>
          <w:b w:val="0"/>
          <w:bCs w:val="0"/>
        </w:rPr>
      </w:pPr>
      <w:r w:rsidRPr="00AE74EA">
        <w:rPr>
          <w:rStyle w:val="Forte"/>
        </w:rPr>
        <w:t>Solicitação de publicação</w:t>
      </w:r>
    </w:p>
    <w:p w:rsidR="002B055B" w:rsidRDefault="002B055B" w:rsidP="00AE74EA">
      <w:pPr>
        <w:pStyle w:val="NormalWeb"/>
        <w:spacing w:before="0" w:beforeAutospacing="0" w:after="0" w:afterAutospacing="0" w:line="360" w:lineRule="auto"/>
        <w:ind w:left="720"/>
        <w:jc w:val="both"/>
      </w:pPr>
      <w:r w:rsidRPr="00AE74EA">
        <w:t xml:space="preserve">Após a conferência, solicitar a publicação do edital, que deverá ocorrer com antecedência mínima de </w:t>
      </w:r>
      <w:r w:rsidRPr="00AE74EA">
        <w:rPr>
          <w:rStyle w:val="Forte"/>
        </w:rPr>
        <w:t>30 (trinta) dias</w:t>
      </w:r>
      <w:r w:rsidRPr="00AE74EA">
        <w:t xml:space="preserve"> em relação ao início das inscrições, utilizando os e-</w:t>
      </w:r>
      <w:r w:rsidR="00AE74EA">
        <w:t>mails mencionados anteriormente.</w:t>
      </w:r>
    </w:p>
    <w:p w:rsidR="00AE74EA" w:rsidRPr="00AE74EA" w:rsidRDefault="00AE74EA" w:rsidP="00AE74EA">
      <w:pPr>
        <w:pStyle w:val="NormalWeb"/>
        <w:spacing w:before="0" w:beforeAutospacing="0" w:after="0" w:afterAutospacing="0" w:line="360" w:lineRule="auto"/>
        <w:ind w:left="720"/>
        <w:jc w:val="both"/>
      </w:pPr>
    </w:p>
    <w:p w:rsidR="009B15DC" w:rsidRPr="00AE74EA" w:rsidRDefault="002B055B" w:rsidP="00AE74EA">
      <w:pPr>
        <w:pStyle w:val="NormalWeb"/>
        <w:numPr>
          <w:ilvl w:val="0"/>
          <w:numId w:val="2"/>
        </w:numPr>
        <w:spacing w:before="0" w:beforeAutospacing="0" w:after="0" w:afterAutospacing="0" w:line="360" w:lineRule="auto"/>
        <w:jc w:val="both"/>
        <w:rPr>
          <w:rStyle w:val="Forte"/>
          <w:b w:val="0"/>
          <w:bCs w:val="0"/>
        </w:rPr>
      </w:pPr>
      <w:r w:rsidRPr="00AE74EA">
        <w:rPr>
          <w:rStyle w:val="Forte"/>
        </w:rPr>
        <w:t>Divulgação das inscrições</w:t>
      </w:r>
    </w:p>
    <w:p w:rsidR="002B055B" w:rsidRPr="00AE74EA" w:rsidRDefault="002B055B" w:rsidP="00AE74EA">
      <w:pPr>
        <w:pStyle w:val="NormalWeb"/>
        <w:spacing w:before="0" w:beforeAutospacing="0" w:after="0" w:afterAutospacing="0" w:line="360" w:lineRule="auto"/>
        <w:ind w:left="720"/>
        <w:jc w:val="both"/>
      </w:pPr>
      <w:r w:rsidRPr="00AE74EA">
        <w:t>Divulgar amplamente o período de inscrições, ressaltando as datas e prazos estabelecidos.</w:t>
      </w:r>
    </w:p>
    <w:p w:rsidR="002B055B" w:rsidRDefault="002B055B" w:rsidP="00AE74EA">
      <w:pPr>
        <w:pStyle w:val="NormalWeb"/>
        <w:numPr>
          <w:ilvl w:val="1"/>
          <w:numId w:val="2"/>
        </w:numPr>
        <w:spacing w:before="0" w:beforeAutospacing="0" w:after="0" w:afterAutospacing="0" w:line="360" w:lineRule="auto"/>
        <w:jc w:val="both"/>
      </w:pPr>
      <w:r w:rsidRPr="00AE74EA">
        <w:t xml:space="preserve">Caso não haja número mínimo de inscritos, após a realização do processo eleitoral, deverá ser publicado </w:t>
      </w:r>
      <w:r w:rsidRPr="00AE74EA">
        <w:rPr>
          <w:rStyle w:val="Forte"/>
        </w:rPr>
        <w:t>novo edital</w:t>
      </w:r>
      <w:r w:rsidRPr="00AE74EA">
        <w:t xml:space="preserve"> até que todas as vagas sejam preenchidas.</w:t>
      </w:r>
    </w:p>
    <w:p w:rsidR="00AE74EA" w:rsidRPr="00AE74EA" w:rsidRDefault="00AE74EA" w:rsidP="00AE74EA">
      <w:pPr>
        <w:pStyle w:val="NormalWeb"/>
        <w:spacing w:before="0" w:beforeAutospacing="0" w:after="0" w:afterAutospacing="0" w:line="360" w:lineRule="auto"/>
        <w:ind w:left="1440"/>
        <w:jc w:val="both"/>
      </w:pPr>
    </w:p>
    <w:p w:rsidR="009B15DC" w:rsidRPr="00AE74EA" w:rsidRDefault="002B055B" w:rsidP="00AE74EA">
      <w:pPr>
        <w:pStyle w:val="NormalWeb"/>
        <w:numPr>
          <w:ilvl w:val="0"/>
          <w:numId w:val="2"/>
        </w:numPr>
        <w:spacing w:before="0" w:beforeAutospacing="0" w:after="0" w:afterAutospacing="0" w:line="360" w:lineRule="auto"/>
        <w:jc w:val="both"/>
        <w:rPr>
          <w:rStyle w:val="Forte"/>
          <w:b w:val="0"/>
          <w:bCs w:val="0"/>
        </w:rPr>
      </w:pPr>
      <w:r w:rsidRPr="00AE74EA">
        <w:rPr>
          <w:rStyle w:val="Forte"/>
        </w:rPr>
        <w:t>Publicação dos inscritos</w:t>
      </w:r>
    </w:p>
    <w:p w:rsidR="002B055B" w:rsidRDefault="002B055B" w:rsidP="00AE74EA">
      <w:pPr>
        <w:pStyle w:val="NormalWeb"/>
        <w:spacing w:before="0" w:beforeAutospacing="0" w:after="0" w:afterAutospacing="0" w:line="360" w:lineRule="auto"/>
        <w:ind w:left="720"/>
        <w:jc w:val="both"/>
      </w:pPr>
      <w:r w:rsidRPr="00AE74EA">
        <w:t xml:space="preserve">Solicitar a publicação da </w:t>
      </w:r>
      <w:r w:rsidRPr="00AE74EA">
        <w:rPr>
          <w:rStyle w:val="Forte"/>
        </w:rPr>
        <w:t>lista preliminar e da lista final de inscritos</w:t>
      </w:r>
      <w:r w:rsidRPr="00AE74EA">
        <w:t xml:space="preserve"> por meio dos e-mails já informados.</w:t>
      </w:r>
    </w:p>
    <w:p w:rsidR="00AE74EA" w:rsidRDefault="00AE74EA" w:rsidP="00AE74EA">
      <w:pPr>
        <w:pStyle w:val="NormalWeb"/>
        <w:spacing w:before="0" w:beforeAutospacing="0" w:after="0" w:afterAutospacing="0" w:line="360" w:lineRule="auto"/>
        <w:ind w:left="720"/>
        <w:jc w:val="both"/>
      </w:pPr>
    </w:p>
    <w:p w:rsidR="00AE74EA" w:rsidRDefault="00AE74EA" w:rsidP="00AE74EA">
      <w:pPr>
        <w:pStyle w:val="NormalWeb"/>
        <w:spacing w:before="0" w:beforeAutospacing="0" w:after="0" w:afterAutospacing="0" w:line="360" w:lineRule="auto"/>
        <w:ind w:left="720"/>
        <w:jc w:val="both"/>
      </w:pPr>
    </w:p>
    <w:p w:rsidR="00AE74EA" w:rsidRPr="00AE74EA" w:rsidRDefault="00AE74EA" w:rsidP="00AE74EA">
      <w:pPr>
        <w:pStyle w:val="NormalWeb"/>
        <w:spacing w:before="0" w:beforeAutospacing="0" w:after="0" w:afterAutospacing="0" w:line="360" w:lineRule="auto"/>
        <w:ind w:left="720"/>
        <w:jc w:val="both"/>
      </w:pPr>
    </w:p>
    <w:p w:rsidR="002B055B" w:rsidRPr="00AE74EA" w:rsidRDefault="002B055B" w:rsidP="00AE74EA">
      <w:pPr>
        <w:pStyle w:val="NormalWeb"/>
        <w:numPr>
          <w:ilvl w:val="0"/>
          <w:numId w:val="2"/>
        </w:numPr>
        <w:spacing w:before="0" w:beforeAutospacing="0" w:after="0" w:afterAutospacing="0" w:line="360" w:lineRule="auto"/>
        <w:jc w:val="both"/>
      </w:pPr>
      <w:r w:rsidRPr="00AE74EA">
        <w:rPr>
          <w:rStyle w:val="Forte"/>
        </w:rPr>
        <w:lastRenderedPageBreak/>
        <w:t>Votação e apuração</w:t>
      </w:r>
    </w:p>
    <w:p w:rsidR="00FD7F83" w:rsidRPr="00AE74EA" w:rsidRDefault="00FD7F83" w:rsidP="00AE74EA">
      <w:pPr>
        <w:pStyle w:val="NormalWeb"/>
        <w:numPr>
          <w:ilvl w:val="1"/>
          <w:numId w:val="2"/>
        </w:numPr>
        <w:spacing w:before="0" w:beforeAutospacing="0" w:after="0" w:afterAutospacing="0" w:line="360" w:lineRule="auto"/>
        <w:jc w:val="both"/>
      </w:pPr>
      <w:r w:rsidRPr="00AE74EA">
        <w:t>Elaborar ou solicitar à secretaria do respectivo departamento a elaboração do arquivo para votação;</w:t>
      </w:r>
    </w:p>
    <w:p w:rsidR="00FD7F83" w:rsidRPr="00AE74EA" w:rsidRDefault="00FD7F83" w:rsidP="00AE74EA">
      <w:pPr>
        <w:pStyle w:val="NormalWeb"/>
        <w:numPr>
          <w:ilvl w:val="1"/>
          <w:numId w:val="2"/>
        </w:numPr>
        <w:spacing w:before="0" w:beforeAutospacing="0" w:after="0" w:afterAutospacing="0" w:line="360" w:lineRule="auto"/>
        <w:jc w:val="both"/>
      </w:pPr>
      <w:r w:rsidRPr="00AE74EA">
        <w:t>Divulgar o link de votação;</w:t>
      </w:r>
    </w:p>
    <w:p w:rsidR="00FD7F83" w:rsidRPr="00AE74EA" w:rsidRDefault="00FD7F83" w:rsidP="00AE74EA">
      <w:pPr>
        <w:pStyle w:val="NormalWeb"/>
        <w:numPr>
          <w:ilvl w:val="1"/>
          <w:numId w:val="2"/>
        </w:numPr>
        <w:spacing w:before="0" w:beforeAutospacing="0" w:after="0" w:afterAutospacing="0" w:line="360" w:lineRule="auto"/>
        <w:jc w:val="both"/>
      </w:pPr>
      <w:r w:rsidRPr="00AE74EA">
        <w:t>Realizar a apuração dos votos;</w:t>
      </w:r>
    </w:p>
    <w:p w:rsidR="00FD7F83" w:rsidRDefault="00FD7F83" w:rsidP="00AE74EA">
      <w:pPr>
        <w:pStyle w:val="NormalWeb"/>
        <w:numPr>
          <w:ilvl w:val="1"/>
          <w:numId w:val="2"/>
        </w:numPr>
        <w:spacing w:before="0" w:beforeAutospacing="0" w:after="0" w:afterAutospacing="0" w:line="360" w:lineRule="auto"/>
        <w:jc w:val="both"/>
      </w:pPr>
      <w:r w:rsidRPr="00AE74EA">
        <w:t xml:space="preserve">Solicitar a publicação do </w:t>
      </w:r>
      <w:r w:rsidRPr="00AE74EA">
        <w:rPr>
          <w:rStyle w:val="Forte"/>
          <w:b w:val="0"/>
        </w:rPr>
        <w:t>resultado parcial e do resultado final</w:t>
      </w:r>
      <w:r w:rsidRPr="00AE74EA">
        <w:t xml:space="preserve"> pelos e-mails já mencionados (Em caso de dúvida, veja abaixo, o modelo de resultado parcial).</w:t>
      </w:r>
    </w:p>
    <w:p w:rsidR="00AE74EA" w:rsidRPr="00AE74EA" w:rsidRDefault="00AE74EA" w:rsidP="00AE74EA">
      <w:pPr>
        <w:pStyle w:val="NormalWeb"/>
        <w:spacing w:before="0" w:beforeAutospacing="0" w:after="0" w:afterAutospacing="0" w:line="360" w:lineRule="auto"/>
        <w:ind w:left="1440"/>
        <w:jc w:val="both"/>
      </w:pPr>
    </w:p>
    <w:p w:rsidR="00FD7F83" w:rsidRPr="00AE74EA" w:rsidRDefault="002B055B" w:rsidP="00AE74EA">
      <w:pPr>
        <w:pStyle w:val="NormalWeb"/>
        <w:numPr>
          <w:ilvl w:val="0"/>
          <w:numId w:val="2"/>
        </w:numPr>
        <w:spacing w:before="0" w:beforeAutospacing="0" w:after="0" w:afterAutospacing="0" w:line="360" w:lineRule="auto"/>
        <w:jc w:val="both"/>
        <w:rPr>
          <w:rStyle w:val="Forte"/>
          <w:b w:val="0"/>
          <w:bCs w:val="0"/>
        </w:rPr>
      </w:pPr>
      <w:r w:rsidRPr="00AE74EA">
        <w:rPr>
          <w:rStyle w:val="Forte"/>
        </w:rPr>
        <w:t>Ato administrativo</w:t>
      </w:r>
      <w:r w:rsidR="00C54109" w:rsidRPr="00AE74EA">
        <w:rPr>
          <w:rStyle w:val="Forte"/>
        </w:rPr>
        <w:t xml:space="preserve"> e indicação do Presidente do NDE</w:t>
      </w:r>
    </w:p>
    <w:p w:rsidR="00AE74EA" w:rsidRPr="00AE74EA" w:rsidRDefault="002B055B" w:rsidP="00AE74EA">
      <w:pPr>
        <w:pStyle w:val="NormalWeb"/>
        <w:spacing w:before="0" w:beforeAutospacing="0" w:after="0" w:afterAutospacing="0" w:line="360" w:lineRule="auto"/>
        <w:ind w:left="720"/>
        <w:jc w:val="both"/>
      </w:pPr>
      <w:r w:rsidRPr="00AE74EA">
        <w:t xml:space="preserve">Solicitar a publicação do </w:t>
      </w:r>
      <w:r w:rsidRPr="00AE74EA">
        <w:rPr>
          <w:rStyle w:val="Forte"/>
        </w:rPr>
        <w:t>ato administrativo contendo o resultado final</w:t>
      </w:r>
      <w:r w:rsidRPr="00AE74EA">
        <w:t xml:space="preserve"> do processo eleitoral</w:t>
      </w:r>
      <w:r w:rsidRPr="00C3381E">
        <w:t>,</w:t>
      </w:r>
      <w:r w:rsidR="00C54109" w:rsidRPr="00C3381E">
        <w:t xml:space="preserve"> incluindo</w:t>
      </w:r>
      <w:r w:rsidR="00AE74EA" w:rsidRPr="00C3381E">
        <w:t xml:space="preserve"> a indicação do</w:t>
      </w:r>
      <w:r w:rsidR="00AE74EA" w:rsidRPr="00C3381E">
        <w:rPr>
          <w:color w:val="000000"/>
        </w:rPr>
        <w:t xml:space="preserve"> </w:t>
      </w:r>
      <w:r w:rsidR="00AE74EA" w:rsidRPr="00C3381E">
        <w:rPr>
          <w:b/>
          <w:color w:val="000000"/>
        </w:rPr>
        <w:t>Presidente do NDE</w:t>
      </w:r>
      <w:r w:rsidR="00AE74EA" w:rsidRPr="00C3381E">
        <w:rPr>
          <w:b/>
          <w:color w:val="000000"/>
        </w:rPr>
        <w:t>,</w:t>
      </w:r>
      <w:r w:rsidR="00AE74EA" w:rsidRPr="00C3381E">
        <w:t xml:space="preserve"> utilizando</w:t>
      </w:r>
      <w:bookmarkStart w:id="0" w:name="_GoBack"/>
      <w:bookmarkEnd w:id="0"/>
      <w:r w:rsidR="00AE74EA" w:rsidRPr="00AE74EA">
        <w:t xml:space="preserve"> os e-mails já informados</w:t>
      </w:r>
      <w:r w:rsidR="00AE74EA" w:rsidRPr="00AE74EA">
        <w:t>.</w:t>
      </w:r>
    </w:p>
    <w:p w:rsidR="009D26D9" w:rsidRPr="00AE74EA" w:rsidRDefault="00AE74EA" w:rsidP="00AE74EA">
      <w:pPr>
        <w:pStyle w:val="NormalWeb"/>
        <w:spacing w:before="0" w:beforeAutospacing="0" w:after="0" w:afterAutospacing="0" w:line="360" w:lineRule="auto"/>
        <w:ind w:left="720"/>
        <w:jc w:val="both"/>
      </w:pPr>
      <w:r w:rsidRPr="00AE74EA">
        <w:rPr>
          <w:color w:val="000000"/>
        </w:rPr>
        <w:t xml:space="preserve">O presidente do NDE será </w:t>
      </w:r>
      <w:r w:rsidRPr="00AE74EA">
        <w:rPr>
          <w:color w:val="000000"/>
        </w:rPr>
        <w:t>escolhido pelos demais componentes em eleição interna</w:t>
      </w:r>
      <w:r w:rsidRPr="00AE74EA">
        <w:rPr>
          <w:color w:val="000000"/>
        </w:rPr>
        <w:t>, sendo que o coordenador do curso é membro nato e não pode exercer a presidência do Núcleo</w:t>
      </w:r>
      <w:r w:rsidR="002B055B" w:rsidRPr="00AE74EA">
        <w:t>.</w:t>
      </w:r>
    </w:p>
    <w:p w:rsidR="00FD7F83" w:rsidRPr="00AE74EA" w:rsidRDefault="00FD7F83" w:rsidP="00AE74EA">
      <w:pPr>
        <w:pStyle w:val="NormalWeb"/>
        <w:spacing w:before="0" w:beforeAutospacing="0" w:after="0" w:afterAutospacing="0" w:line="360" w:lineRule="auto"/>
        <w:ind w:left="720"/>
        <w:jc w:val="both"/>
        <w:rPr>
          <w:rStyle w:val="Forte"/>
          <w:b w:val="0"/>
        </w:rPr>
      </w:pPr>
      <w:r w:rsidRPr="00AE74EA">
        <w:rPr>
          <w:rStyle w:val="Forte"/>
          <w:b w:val="0"/>
        </w:rPr>
        <w:t>Não há cerimônia formal de posse para os membros do NDE, sendo a composição oficializada por meio do Ato Administrativo.</w:t>
      </w:r>
    </w:p>
    <w:p w:rsidR="00FD7F83" w:rsidRPr="00AE74EA" w:rsidRDefault="00FD7F83" w:rsidP="00AE74EA">
      <w:pPr>
        <w:pStyle w:val="NormalWeb"/>
        <w:spacing w:before="0" w:beforeAutospacing="0" w:after="0" w:afterAutospacing="0" w:line="360" w:lineRule="auto"/>
        <w:ind w:left="720"/>
        <w:jc w:val="both"/>
        <w:rPr>
          <w:rStyle w:val="Forte"/>
          <w:b w:val="0"/>
        </w:rPr>
      </w:pPr>
    </w:p>
    <w:p w:rsidR="00FD7F83" w:rsidRDefault="00FD7F83" w:rsidP="00AE74EA">
      <w:pPr>
        <w:pStyle w:val="PargrafodaLista"/>
        <w:spacing w:after="0" w:line="360" w:lineRule="auto"/>
        <w:jc w:val="both"/>
        <w:rPr>
          <w:rFonts w:ascii="Times New Roman" w:eastAsia="Times New Roman" w:hAnsi="Times New Roman" w:cs="Times New Roman"/>
          <w:sz w:val="24"/>
          <w:szCs w:val="24"/>
          <w:lang w:eastAsia="pt-BR"/>
        </w:rPr>
      </w:pPr>
      <w:r w:rsidRPr="00AE74EA">
        <w:rPr>
          <w:rFonts w:ascii="Times New Roman" w:eastAsia="Times New Roman" w:hAnsi="Times New Roman" w:cs="Times New Roman"/>
          <w:b/>
          <w:sz w:val="24"/>
          <w:szCs w:val="24"/>
          <w:lang w:eastAsia="pt-BR"/>
        </w:rPr>
        <w:t>IMPORTANTE:</w:t>
      </w:r>
      <w:r w:rsidRPr="00AE74EA">
        <w:rPr>
          <w:rFonts w:ascii="Times New Roman" w:eastAsia="Times New Roman" w:hAnsi="Times New Roman" w:cs="Times New Roman"/>
          <w:sz w:val="24"/>
          <w:szCs w:val="24"/>
          <w:lang w:eastAsia="pt-BR"/>
        </w:rPr>
        <w:t xml:space="preserve"> Apenas o ato administrativo formalmente constituído produz efeitos legais, não sendo suficiente, por si só, o resultado final do processo eleitoral.</w:t>
      </w:r>
    </w:p>
    <w:p w:rsidR="00AE74EA" w:rsidRPr="00AE74EA" w:rsidRDefault="00AE74EA" w:rsidP="00AE74EA">
      <w:pPr>
        <w:pStyle w:val="PargrafodaLista"/>
        <w:spacing w:after="0" w:line="360" w:lineRule="auto"/>
        <w:jc w:val="both"/>
        <w:rPr>
          <w:rFonts w:ascii="Times New Roman" w:eastAsia="Times New Roman" w:hAnsi="Times New Roman" w:cs="Times New Roman"/>
          <w:sz w:val="24"/>
          <w:szCs w:val="24"/>
          <w:lang w:eastAsia="pt-BR"/>
        </w:rPr>
      </w:pPr>
    </w:p>
    <w:p w:rsidR="009D26D9" w:rsidRPr="00AE74EA" w:rsidRDefault="009D26D9" w:rsidP="00AE74EA">
      <w:pPr>
        <w:pStyle w:val="NormalWeb"/>
        <w:numPr>
          <w:ilvl w:val="0"/>
          <w:numId w:val="2"/>
        </w:numPr>
        <w:spacing w:before="0" w:beforeAutospacing="0" w:after="0" w:afterAutospacing="0" w:line="360" w:lineRule="auto"/>
        <w:jc w:val="both"/>
      </w:pPr>
      <w:r w:rsidRPr="00AE74EA">
        <w:rPr>
          <w:rStyle w:val="Forte"/>
        </w:rPr>
        <w:t>Dúvidas</w:t>
      </w:r>
      <w:r w:rsidRPr="00AE74EA">
        <w:rPr>
          <w:rStyle w:val="Forte"/>
        </w:rPr>
        <w:br/>
      </w:r>
      <w:r w:rsidRPr="00AE74EA">
        <w:rPr>
          <w:rStyle w:val="Forte"/>
          <w:b w:val="0"/>
        </w:rPr>
        <w:t>As dúvidas deverão ser enviadas para:</w:t>
      </w:r>
      <w:r w:rsidRPr="00AE74EA">
        <w:rPr>
          <w:rStyle w:val="Forte"/>
        </w:rPr>
        <w:t xml:space="preserve"> </w:t>
      </w:r>
      <w:hyperlink r:id="rId8" w:history="1">
        <w:r w:rsidRPr="00AE74EA">
          <w:rPr>
            <w:rStyle w:val="Hyperlink"/>
          </w:rPr>
          <w:t>diretoria.divinopolis@uemg.br</w:t>
        </w:r>
      </w:hyperlink>
      <w:r w:rsidRPr="00AE74EA">
        <w:t xml:space="preserve">; </w:t>
      </w:r>
      <w:hyperlink r:id="rId9" w:history="1">
        <w:r w:rsidRPr="00AE74EA">
          <w:rPr>
            <w:rStyle w:val="Hyperlink"/>
          </w:rPr>
          <w:t>vicediretoria.divinopolis@uemg.br</w:t>
        </w:r>
      </w:hyperlink>
      <w:r w:rsidRPr="00AE74EA">
        <w:t xml:space="preserve">; </w:t>
      </w:r>
    </w:p>
    <w:p w:rsidR="009D26D9" w:rsidRPr="00AE74EA" w:rsidRDefault="009D26D9" w:rsidP="00AE74EA">
      <w:pPr>
        <w:pStyle w:val="NormalWeb"/>
        <w:spacing w:before="0" w:beforeAutospacing="0" w:after="0" w:afterAutospacing="0" w:line="360" w:lineRule="auto"/>
        <w:ind w:left="720"/>
        <w:jc w:val="both"/>
      </w:pPr>
    </w:p>
    <w:p w:rsidR="00E56077" w:rsidRPr="00AE74EA" w:rsidRDefault="00E56077" w:rsidP="00AE74EA">
      <w:pPr>
        <w:pStyle w:val="NormalWeb"/>
        <w:spacing w:before="0" w:beforeAutospacing="0" w:after="0" w:afterAutospacing="0" w:line="360" w:lineRule="auto"/>
        <w:jc w:val="both"/>
        <w:rPr>
          <w:b/>
        </w:rPr>
      </w:pPr>
      <w:r w:rsidRPr="00AE74EA">
        <w:rPr>
          <w:b/>
        </w:rPr>
        <w:t>Observações:</w:t>
      </w:r>
    </w:p>
    <w:p w:rsidR="00E56077" w:rsidRPr="00AE74EA" w:rsidRDefault="00E56077" w:rsidP="00AE74EA">
      <w:pPr>
        <w:pStyle w:val="NormalWeb"/>
        <w:numPr>
          <w:ilvl w:val="0"/>
          <w:numId w:val="3"/>
        </w:numPr>
        <w:spacing w:before="0" w:beforeAutospacing="0" w:after="0" w:afterAutospacing="0" w:line="360" w:lineRule="auto"/>
        <w:jc w:val="both"/>
      </w:pPr>
      <w:r w:rsidRPr="00AE74EA">
        <w:t xml:space="preserve">Em geral, a Comissão Eleitoral responsável pelo </w:t>
      </w:r>
      <w:r w:rsidRPr="00AE74EA">
        <w:rPr>
          <w:rStyle w:val="Forte"/>
          <w:b w:val="0"/>
        </w:rPr>
        <w:t xml:space="preserve">Edital do NDE é </w:t>
      </w:r>
      <w:r w:rsidRPr="00AE74EA">
        <w:t xml:space="preserve">composta pelo (a) coordenador (a) e pelo (a) subcoordenador do curso (membros natos). Contudo, essa composição não é obrigatória, desde que os membros da comissão eleitoral não sejam candidatos nem estejam diretamente envolvidos no processo eleitoral. </w:t>
      </w:r>
    </w:p>
    <w:p w:rsidR="00E56077" w:rsidRPr="00AE74EA" w:rsidRDefault="00E56077" w:rsidP="00AE74EA">
      <w:pPr>
        <w:pStyle w:val="NormalWeb"/>
        <w:numPr>
          <w:ilvl w:val="0"/>
          <w:numId w:val="3"/>
        </w:numPr>
        <w:spacing w:before="0" w:beforeAutospacing="0" w:after="0" w:afterAutospacing="0" w:line="360" w:lineRule="auto"/>
        <w:jc w:val="both"/>
      </w:pPr>
      <w:r w:rsidRPr="00AE74EA">
        <w:t xml:space="preserve">Conferir atentamente o </w:t>
      </w:r>
      <w:r w:rsidRPr="00AE74EA">
        <w:rPr>
          <w:rStyle w:val="Forte"/>
          <w:b w:val="0"/>
        </w:rPr>
        <w:t>número de vagas</w:t>
      </w:r>
      <w:r w:rsidRPr="00AE74EA">
        <w:rPr>
          <w:b/>
        </w:rPr>
        <w:t xml:space="preserve"> </w:t>
      </w:r>
      <w:r w:rsidRPr="00AE74EA">
        <w:t>e as</w:t>
      </w:r>
      <w:r w:rsidRPr="00AE74EA">
        <w:rPr>
          <w:b/>
        </w:rPr>
        <w:t xml:space="preserve"> </w:t>
      </w:r>
      <w:r w:rsidRPr="00AE74EA">
        <w:rPr>
          <w:rStyle w:val="Forte"/>
          <w:b w:val="0"/>
        </w:rPr>
        <w:t>datas previstas</w:t>
      </w:r>
      <w:r w:rsidRPr="00AE74EA">
        <w:t>, considerando:</w:t>
      </w:r>
    </w:p>
    <w:p w:rsidR="00E56077" w:rsidRPr="00AE74EA" w:rsidRDefault="00E56077" w:rsidP="00AE74EA">
      <w:pPr>
        <w:pStyle w:val="NormalWeb"/>
        <w:numPr>
          <w:ilvl w:val="1"/>
          <w:numId w:val="3"/>
        </w:numPr>
        <w:spacing w:before="0" w:beforeAutospacing="0" w:after="0" w:afterAutospacing="0" w:line="360" w:lineRule="auto"/>
        <w:jc w:val="both"/>
      </w:pPr>
      <w:proofErr w:type="gramStart"/>
      <w:r w:rsidRPr="00AE74EA">
        <w:lastRenderedPageBreak/>
        <w:t>o</w:t>
      </w:r>
      <w:proofErr w:type="gramEnd"/>
      <w:r w:rsidRPr="00AE74EA">
        <w:t xml:space="preserve"> </w:t>
      </w:r>
      <w:r w:rsidRPr="00AE74EA">
        <w:rPr>
          <w:rStyle w:val="Forte"/>
          <w:b w:val="0"/>
        </w:rPr>
        <w:t>calendário acadêmico</w:t>
      </w:r>
      <w:r w:rsidRPr="00AE74EA">
        <w:t>;</w:t>
      </w:r>
    </w:p>
    <w:p w:rsidR="00E56077" w:rsidRPr="00AE74EA" w:rsidRDefault="00E56077" w:rsidP="00AE74EA">
      <w:pPr>
        <w:pStyle w:val="NormalWeb"/>
        <w:numPr>
          <w:ilvl w:val="1"/>
          <w:numId w:val="3"/>
        </w:numPr>
        <w:spacing w:before="0" w:beforeAutospacing="0" w:after="0" w:afterAutospacing="0" w:line="360" w:lineRule="auto"/>
        <w:jc w:val="both"/>
      </w:pPr>
      <w:proofErr w:type="gramStart"/>
      <w:r w:rsidRPr="00AE74EA">
        <w:t>os</w:t>
      </w:r>
      <w:proofErr w:type="gramEnd"/>
      <w:r w:rsidRPr="00AE74EA">
        <w:t xml:space="preserve"> </w:t>
      </w:r>
      <w:r w:rsidRPr="00AE74EA">
        <w:rPr>
          <w:rStyle w:val="Forte"/>
          <w:b w:val="0"/>
        </w:rPr>
        <w:t>feriados municipais e nacionais</w:t>
      </w:r>
      <w:r w:rsidRPr="00AE74EA">
        <w:t>;</w:t>
      </w:r>
    </w:p>
    <w:p w:rsidR="00E56077" w:rsidRPr="00AE74EA" w:rsidRDefault="00E56077" w:rsidP="00AE74EA">
      <w:pPr>
        <w:pStyle w:val="NormalWeb"/>
        <w:numPr>
          <w:ilvl w:val="1"/>
          <w:numId w:val="3"/>
        </w:numPr>
        <w:spacing w:before="0" w:beforeAutospacing="0" w:after="0" w:afterAutospacing="0" w:line="360" w:lineRule="auto"/>
        <w:jc w:val="both"/>
      </w:pPr>
      <w:proofErr w:type="gramStart"/>
      <w:r w:rsidRPr="00AE74EA">
        <w:t>o</w:t>
      </w:r>
      <w:proofErr w:type="gramEnd"/>
      <w:r w:rsidRPr="00AE74EA">
        <w:t xml:space="preserve"> cumprimento dos </w:t>
      </w:r>
      <w:r w:rsidRPr="00AE74EA">
        <w:rPr>
          <w:rStyle w:val="Forte"/>
          <w:b w:val="0"/>
        </w:rPr>
        <w:t>prazos mínimos obrigatórios</w:t>
      </w:r>
      <w:r w:rsidRPr="00AE74EA">
        <w:t>, a saber:</w:t>
      </w:r>
    </w:p>
    <w:p w:rsidR="00E56077" w:rsidRPr="00AE74EA" w:rsidRDefault="00E56077" w:rsidP="00AE74EA">
      <w:pPr>
        <w:pStyle w:val="NormalWeb"/>
        <w:numPr>
          <w:ilvl w:val="2"/>
          <w:numId w:val="3"/>
        </w:numPr>
        <w:spacing w:before="0" w:beforeAutospacing="0" w:after="0" w:afterAutospacing="0" w:line="360" w:lineRule="auto"/>
        <w:jc w:val="both"/>
      </w:pPr>
      <w:proofErr w:type="gramStart"/>
      <w:r w:rsidRPr="00AE74EA">
        <w:t>mínimo</w:t>
      </w:r>
      <w:proofErr w:type="gramEnd"/>
      <w:r w:rsidRPr="00AE74EA">
        <w:t xml:space="preserve"> de </w:t>
      </w:r>
      <w:r w:rsidRPr="00AE74EA">
        <w:rPr>
          <w:rStyle w:val="Forte"/>
          <w:b w:val="0"/>
        </w:rPr>
        <w:t>30 (trinta) dias</w:t>
      </w:r>
      <w:r w:rsidRPr="00AE74EA">
        <w:rPr>
          <w:b/>
        </w:rPr>
        <w:t xml:space="preserve"> </w:t>
      </w:r>
      <w:r w:rsidRPr="00AE74EA">
        <w:t>entre a publicação do edital e o início do período de inscrições;</w:t>
      </w:r>
    </w:p>
    <w:p w:rsidR="00E56077" w:rsidRPr="00AE74EA" w:rsidRDefault="00E56077" w:rsidP="00AE74EA">
      <w:pPr>
        <w:pStyle w:val="NormalWeb"/>
        <w:numPr>
          <w:ilvl w:val="2"/>
          <w:numId w:val="3"/>
        </w:numPr>
        <w:spacing w:before="0" w:beforeAutospacing="0" w:after="0" w:afterAutospacing="0" w:line="360" w:lineRule="auto"/>
        <w:jc w:val="both"/>
      </w:pPr>
      <w:proofErr w:type="gramStart"/>
      <w:r w:rsidRPr="00AE74EA">
        <w:t>mínimo</w:t>
      </w:r>
      <w:proofErr w:type="gramEnd"/>
      <w:r w:rsidRPr="00AE74EA">
        <w:t xml:space="preserve"> de </w:t>
      </w:r>
      <w:r w:rsidRPr="00AE74EA">
        <w:rPr>
          <w:rStyle w:val="Forte"/>
          <w:b w:val="0"/>
        </w:rPr>
        <w:t>2 (dois) dias</w:t>
      </w:r>
      <w:r w:rsidRPr="00AE74EA">
        <w:t xml:space="preserve"> para o período de inscrição de chapas e para a interposição de recursos;</w:t>
      </w:r>
    </w:p>
    <w:p w:rsidR="00E56077" w:rsidRPr="00AE74EA" w:rsidRDefault="00E56077" w:rsidP="00AE74EA">
      <w:pPr>
        <w:pStyle w:val="NormalWeb"/>
        <w:numPr>
          <w:ilvl w:val="2"/>
          <w:numId w:val="3"/>
        </w:numPr>
        <w:spacing w:before="0" w:beforeAutospacing="0" w:after="0" w:afterAutospacing="0" w:line="360" w:lineRule="auto"/>
        <w:jc w:val="both"/>
      </w:pPr>
      <w:proofErr w:type="gramStart"/>
      <w:r w:rsidRPr="00AE74EA">
        <w:rPr>
          <w:rStyle w:val="Forte"/>
          <w:b w:val="0"/>
        </w:rPr>
        <w:t>não</w:t>
      </w:r>
      <w:proofErr w:type="gramEnd"/>
      <w:r w:rsidRPr="00AE74EA">
        <w:rPr>
          <w:rStyle w:val="Forte"/>
          <w:b w:val="0"/>
        </w:rPr>
        <w:t xml:space="preserve"> contabilizar sábados, domingos e feriados</w:t>
      </w:r>
      <w:r w:rsidRPr="00AE74EA">
        <w:t>.</w:t>
      </w:r>
    </w:p>
    <w:p w:rsidR="00AE74EA" w:rsidRPr="00AE74EA" w:rsidRDefault="00AE74EA" w:rsidP="00AE74EA">
      <w:pPr>
        <w:pStyle w:val="PargrafodaLista"/>
        <w:numPr>
          <w:ilvl w:val="0"/>
          <w:numId w:val="3"/>
        </w:numPr>
        <w:spacing w:after="0" w:line="360" w:lineRule="auto"/>
        <w:ind w:right="120"/>
        <w:jc w:val="both"/>
        <w:rPr>
          <w:rStyle w:val="bzpyqfadein"/>
          <w:rFonts w:ascii="Times New Roman" w:eastAsia="Times New Roman" w:hAnsi="Times New Roman" w:cs="Times New Roman"/>
          <w:color w:val="000000"/>
          <w:sz w:val="24"/>
          <w:szCs w:val="24"/>
          <w:lang w:eastAsia="pt-BR"/>
        </w:rPr>
      </w:pPr>
      <w:r w:rsidRPr="00AE74EA">
        <w:rPr>
          <w:rFonts w:ascii="Times New Roman" w:hAnsi="Times New Roman" w:cs="Times New Roman"/>
          <w:sz w:val="24"/>
          <w:szCs w:val="24"/>
        </w:rPr>
        <w:t xml:space="preserve">O NDE será composto por </w:t>
      </w:r>
      <w:proofErr w:type="gramStart"/>
      <w:r w:rsidRPr="00AE74EA">
        <w:rPr>
          <w:rFonts w:ascii="Times New Roman" w:hAnsi="Times New Roman" w:cs="Times New Roman"/>
          <w:sz w:val="24"/>
          <w:szCs w:val="24"/>
        </w:rPr>
        <w:t>5</w:t>
      </w:r>
      <w:proofErr w:type="gramEnd"/>
      <w:r w:rsidRPr="00AE74EA">
        <w:rPr>
          <w:rFonts w:ascii="Times New Roman" w:hAnsi="Times New Roman" w:cs="Times New Roman"/>
          <w:sz w:val="24"/>
          <w:szCs w:val="24"/>
        </w:rPr>
        <w:t xml:space="preserve"> (cinco) professores do curso, incluindo o seu Presidente e o Coordenador do Colegiado do Curso de Graduação, que participa automaticamente como membro nato. </w:t>
      </w:r>
    </w:p>
    <w:p w:rsidR="00FD7F83" w:rsidRPr="00AE74EA" w:rsidRDefault="00A51ECA" w:rsidP="00AE74EA">
      <w:pPr>
        <w:pStyle w:val="PargrafodaLista"/>
        <w:numPr>
          <w:ilvl w:val="0"/>
          <w:numId w:val="3"/>
        </w:numPr>
        <w:spacing w:after="0" w:line="360" w:lineRule="auto"/>
        <w:ind w:right="120"/>
        <w:jc w:val="both"/>
        <w:rPr>
          <w:rStyle w:val="bzpyqfadein"/>
          <w:rFonts w:ascii="Times New Roman" w:eastAsia="Times New Roman" w:hAnsi="Times New Roman" w:cs="Times New Roman"/>
          <w:color w:val="000000"/>
          <w:sz w:val="24"/>
          <w:szCs w:val="24"/>
          <w:lang w:eastAsia="pt-BR"/>
        </w:rPr>
      </w:pPr>
      <w:r w:rsidRPr="00AE74EA">
        <w:rPr>
          <w:rFonts w:ascii="Times New Roman" w:eastAsia="Times New Roman" w:hAnsi="Times New Roman" w:cs="Times New Roman"/>
          <w:color w:val="000000"/>
          <w:sz w:val="24"/>
          <w:szCs w:val="24"/>
          <w:lang w:eastAsia="pt-BR"/>
        </w:rPr>
        <w:t>Na hipótese de desligamento de um dos membros eleitos poderá ser convocado o candidato seguinte da lista de classificação geral do processo eleitoral, nos termos deste Edital, para assumir a função pelo tempo restante do mandato dos demais membros. Não havendo outros candidatos na lista de classificação,</w:t>
      </w:r>
      <w:r w:rsidR="00FD7F83" w:rsidRPr="00AE74EA">
        <w:rPr>
          <w:rStyle w:val="bzpyqfadein"/>
          <w:rFonts w:ascii="Times New Roman" w:hAnsi="Times New Roman" w:cs="Times New Roman"/>
          <w:sz w:val="24"/>
          <w:szCs w:val="24"/>
        </w:rPr>
        <w:t xml:space="preserve"> deverá ser realizada nova eleição para recomposição do NDE, durante o período de vigência do mandato originário.</w:t>
      </w:r>
    </w:p>
    <w:p w:rsidR="00FD7F83" w:rsidRPr="00AE74EA" w:rsidRDefault="00FD7F83" w:rsidP="00AE74EA">
      <w:pPr>
        <w:pStyle w:val="NormalWeb"/>
        <w:numPr>
          <w:ilvl w:val="0"/>
          <w:numId w:val="3"/>
        </w:numPr>
        <w:spacing w:before="0" w:beforeAutospacing="0" w:after="0" w:afterAutospacing="0" w:line="360" w:lineRule="auto"/>
        <w:jc w:val="both"/>
        <w:rPr>
          <w:b/>
        </w:rPr>
      </w:pPr>
      <w:r w:rsidRPr="00AE74EA">
        <w:t>Caso haja recondução dos membros do NDE, a ata da reunião em que a deliberação foi aprovada deverá ser encaminhada, juntamente com a solicitação de elaboração do ato administrativo, para os e-mails já informados.</w:t>
      </w:r>
    </w:p>
    <w:p w:rsidR="00FD7F83" w:rsidRPr="00AE74EA" w:rsidRDefault="00FD7F83" w:rsidP="00AE74EA">
      <w:pPr>
        <w:pStyle w:val="PargrafodaLista"/>
        <w:spacing w:after="0" w:line="360" w:lineRule="auto"/>
        <w:jc w:val="both"/>
        <w:rPr>
          <w:rFonts w:ascii="Times New Roman" w:hAnsi="Times New Roman" w:cs="Times New Roman"/>
          <w:b/>
          <w:sz w:val="24"/>
          <w:szCs w:val="24"/>
        </w:rPr>
      </w:pPr>
    </w:p>
    <w:p w:rsidR="00856406" w:rsidRPr="00AE74EA" w:rsidRDefault="00856406" w:rsidP="00AE74EA">
      <w:pPr>
        <w:spacing w:after="0" w:line="360" w:lineRule="auto"/>
        <w:jc w:val="both"/>
        <w:rPr>
          <w:rFonts w:ascii="Times New Roman" w:hAnsi="Times New Roman" w:cs="Times New Roman"/>
          <w:b/>
          <w:sz w:val="24"/>
          <w:szCs w:val="24"/>
          <w:highlight w:val="yellow"/>
        </w:rPr>
      </w:pPr>
      <w:r w:rsidRPr="00AE74EA">
        <w:rPr>
          <w:rFonts w:ascii="Times New Roman" w:hAnsi="Times New Roman" w:cs="Times New Roman"/>
          <w:b/>
          <w:sz w:val="24"/>
          <w:szCs w:val="24"/>
          <w:highlight w:val="yellow"/>
        </w:rPr>
        <w:br w:type="page"/>
      </w:r>
    </w:p>
    <w:p w:rsidR="00856406" w:rsidRPr="000037B7" w:rsidRDefault="00856406" w:rsidP="00856406">
      <w:pPr>
        <w:spacing w:line="360" w:lineRule="auto"/>
        <w:jc w:val="center"/>
        <w:rPr>
          <w:rFonts w:ascii="Times New Roman" w:hAnsi="Times New Roman" w:cs="Times New Roman"/>
          <w:b/>
          <w:sz w:val="24"/>
          <w:szCs w:val="24"/>
        </w:rPr>
      </w:pPr>
      <w:r w:rsidRPr="000037B7">
        <w:rPr>
          <w:rFonts w:ascii="Times New Roman" w:hAnsi="Times New Roman" w:cs="Times New Roman"/>
          <w:b/>
          <w:sz w:val="24"/>
          <w:szCs w:val="24"/>
        </w:rPr>
        <w:lastRenderedPageBreak/>
        <w:t>Modelo de resultado parcial</w:t>
      </w:r>
    </w:p>
    <w:p w:rsidR="00856406" w:rsidRPr="000037B7" w:rsidRDefault="00856406" w:rsidP="00856406">
      <w:pPr>
        <w:spacing w:before="100" w:beforeAutospacing="1" w:after="100" w:afterAutospacing="1" w:line="360" w:lineRule="auto"/>
        <w:jc w:val="both"/>
        <w:outlineLvl w:val="1"/>
        <w:rPr>
          <w:rFonts w:ascii="Times New Roman" w:hAnsi="Times New Roman" w:cs="Times New Roman"/>
          <w:sz w:val="24"/>
          <w:szCs w:val="24"/>
        </w:rPr>
      </w:pPr>
      <w:r w:rsidRPr="000037B7">
        <w:rPr>
          <w:rFonts w:ascii="Times New Roman" w:hAnsi="Times New Roman" w:cs="Times New Roman"/>
          <w:sz w:val="24"/>
          <w:szCs w:val="24"/>
        </w:rPr>
        <w:t xml:space="preserve">Este modelo deve ser utilizado exclusivamente para fins de compreensão do cálculo do número de votos obtidos em cada categoria. Para a divulgação do resultado parcial da eleição, deverá ser utilizado o arquivo intitulado </w:t>
      </w:r>
      <w:r w:rsidRPr="000037B7">
        <w:rPr>
          <w:rStyle w:val="Forte"/>
          <w:rFonts w:ascii="Times New Roman" w:hAnsi="Times New Roman" w:cs="Times New Roman"/>
          <w:sz w:val="24"/>
          <w:szCs w:val="24"/>
        </w:rPr>
        <w:t>“resultado parcial da eleição”</w:t>
      </w:r>
      <w:r w:rsidRPr="000037B7">
        <w:rPr>
          <w:rFonts w:ascii="Times New Roman" w:hAnsi="Times New Roman" w:cs="Times New Roman"/>
          <w:sz w:val="24"/>
          <w:szCs w:val="24"/>
        </w:rPr>
        <w:t>.</w:t>
      </w:r>
    </w:p>
    <w:p w:rsidR="00856406" w:rsidRPr="000037B7" w:rsidRDefault="00856406" w:rsidP="00856406">
      <w:pPr>
        <w:spacing w:before="100" w:beforeAutospacing="1" w:after="100" w:afterAutospacing="1" w:line="360" w:lineRule="auto"/>
        <w:outlineLvl w:val="1"/>
        <w:rPr>
          <w:rFonts w:ascii="Times New Roman" w:eastAsia="Times New Roman" w:hAnsi="Times New Roman" w:cs="Times New Roman"/>
          <w:b/>
          <w:bCs/>
          <w:sz w:val="24"/>
          <w:szCs w:val="24"/>
          <w:lang w:eastAsia="pt-BR"/>
        </w:rPr>
      </w:pPr>
      <w:r w:rsidRPr="000037B7">
        <w:rPr>
          <w:rFonts w:ascii="Times New Roman" w:eastAsia="Times New Roman" w:hAnsi="Times New Roman" w:cs="Times New Roman"/>
          <w:b/>
          <w:bCs/>
          <w:sz w:val="24"/>
          <w:szCs w:val="24"/>
          <w:lang w:eastAsia="pt-BR"/>
        </w:rPr>
        <w:t>Simulação de Eleição – Exemplo hipotético</w:t>
      </w:r>
    </w:p>
    <w:p w:rsidR="00856406" w:rsidRPr="000037B7" w:rsidRDefault="00856406" w:rsidP="00856406">
      <w:pPr>
        <w:spacing w:before="100" w:beforeAutospacing="1" w:after="100" w:afterAutospacing="1" w:line="360" w:lineRule="auto"/>
        <w:outlineLvl w:val="1"/>
        <w:rPr>
          <w:rFonts w:ascii="Times New Roman" w:eastAsia="Times New Roman" w:hAnsi="Times New Roman" w:cs="Times New Roman"/>
          <w:b/>
          <w:bCs/>
          <w:sz w:val="24"/>
          <w:szCs w:val="24"/>
          <w:lang w:eastAsia="pt-BR"/>
        </w:rPr>
      </w:pPr>
      <w:r w:rsidRPr="000037B7">
        <w:rPr>
          <w:rFonts w:ascii="Times New Roman" w:eastAsia="Times New Roman" w:hAnsi="Times New Roman" w:cs="Times New Roman"/>
          <w:b/>
          <w:bCs/>
          <w:sz w:val="24"/>
          <w:szCs w:val="24"/>
          <w:lang w:eastAsia="pt-BR"/>
        </w:rPr>
        <w:t>Curso</w:t>
      </w:r>
      <w:proofErr w:type="gramStart"/>
      <w:r w:rsidRPr="000037B7">
        <w:rPr>
          <w:rFonts w:ascii="Times New Roman" w:eastAsia="Times New Roman" w:hAnsi="Times New Roman" w:cs="Times New Roman"/>
          <w:b/>
          <w:bCs/>
          <w:sz w:val="24"/>
          <w:szCs w:val="24"/>
          <w:lang w:eastAsia="pt-BR"/>
        </w:rPr>
        <w:t xml:space="preserve">  </w:t>
      </w:r>
      <w:proofErr w:type="gramEnd"/>
      <w:r w:rsidRPr="000037B7">
        <w:rPr>
          <w:rFonts w:ascii="Times New Roman" w:eastAsia="Times New Roman" w:hAnsi="Times New Roman" w:cs="Times New Roman"/>
          <w:b/>
          <w:bCs/>
          <w:sz w:val="24"/>
          <w:szCs w:val="24"/>
          <w:lang w:eastAsia="pt-BR"/>
        </w:rPr>
        <w:t>X da UEMG Unidade Divinópolis</w:t>
      </w:r>
    </w:p>
    <w:p w:rsidR="00856406" w:rsidRPr="000037B7" w:rsidRDefault="00856406" w:rsidP="00856406">
      <w:pPr>
        <w:spacing w:before="100" w:beforeAutospacing="1" w:after="100" w:afterAutospacing="1" w:line="360" w:lineRule="auto"/>
        <w:rPr>
          <w:rFonts w:ascii="Times New Roman" w:eastAsia="Times New Roman" w:hAnsi="Times New Roman" w:cs="Times New Roman"/>
          <w:sz w:val="24"/>
          <w:szCs w:val="24"/>
          <w:lang w:eastAsia="pt-BR"/>
        </w:rPr>
      </w:pPr>
      <w:r w:rsidRPr="000037B7">
        <w:rPr>
          <w:rFonts w:ascii="Times New Roman" w:eastAsia="Times New Roman" w:hAnsi="Times New Roman" w:cs="Times New Roman"/>
          <w:b/>
          <w:bCs/>
          <w:sz w:val="24"/>
          <w:szCs w:val="24"/>
          <w:lang w:eastAsia="pt-BR"/>
        </w:rPr>
        <w:t>Total de eleitores aptos:</w:t>
      </w:r>
      <w:r w:rsidRPr="000037B7">
        <w:rPr>
          <w:rFonts w:ascii="Times New Roman" w:eastAsia="Times New Roman" w:hAnsi="Times New Roman" w:cs="Times New Roman"/>
          <w:sz w:val="24"/>
          <w:szCs w:val="24"/>
          <w:lang w:eastAsia="pt-BR"/>
        </w:rPr>
        <w:t xml:space="preserve"> 25 (Professores em exercício no curso</w:t>
      </w:r>
      <w:proofErr w:type="gramStart"/>
      <w:r w:rsidRPr="000037B7">
        <w:rPr>
          <w:rFonts w:ascii="Times New Roman" w:eastAsia="Times New Roman" w:hAnsi="Times New Roman" w:cs="Times New Roman"/>
          <w:sz w:val="24"/>
          <w:szCs w:val="24"/>
          <w:lang w:eastAsia="pt-BR"/>
        </w:rPr>
        <w:t>)</w:t>
      </w:r>
      <w:proofErr w:type="gramEnd"/>
      <w:r w:rsidRPr="000037B7">
        <w:rPr>
          <w:rFonts w:ascii="Times New Roman" w:eastAsia="Times New Roman" w:hAnsi="Times New Roman" w:cs="Times New Roman"/>
          <w:sz w:val="24"/>
          <w:szCs w:val="24"/>
          <w:lang w:eastAsia="pt-BR"/>
        </w:rPr>
        <w:br/>
      </w:r>
      <w:r w:rsidRPr="000037B7">
        <w:rPr>
          <w:rFonts w:ascii="Times New Roman" w:eastAsia="Times New Roman" w:hAnsi="Times New Roman" w:cs="Times New Roman"/>
          <w:b/>
          <w:bCs/>
          <w:sz w:val="24"/>
          <w:szCs w:val="24"/>
          <w:lang w:eastAsia="pt-BR"/>
        </w:rPr>
        <w:t>Total de votantes:</w:t>
      </w:r>
      <w:r w:rsidRPr="000037B7">
        <w:rPr>
          <w:rFonts w:ascii="Times New Roman" w:eastAsia="Times New Roman" w:hAnsi="Times New Roman" w:cs="Times New Roman"/>
          <w:sz w:val="24"/>
          <w:szCs w:val="24"/>
          <w:lang w:eastAsia="pt-BR"/>
        </w:rPr>
        <w:t xml:space="preserve"> 20</w:t>
      </w:r>
      <w:r w:rsidRPr="000037B7">
        <w:rPr>
          <w:rFonts w:ascii="Times New Roman" w:eastAsia="Times New Roman" w:hAnsi="Times New Roman" w:cs="Times New Roman"/>
          <w:sz w:val="24"/>
          <w:szCs w:val="24"/>
          <w:lang w:eastAsia="pt-BR"/>
        </w:rPr>
        <w:br/>
      </w:r>
      <w:r w:rsidRPr="000037B7">
        <w:rPr>
          <w:rFonts w:ascii="Times New Roman" w:eastAsia="Times New Roman" w:hAnsi="Times New Roman" w:cs="Times New Roman"/>
          <w:b/>
          <w:bCs/>
          <w:sz w:val="24"/>
          <w:szCs w:val="24"/>
          <w:lang w:eastAsia="pt-BR"/>
        </w:rPr>
        <w:t>Abstenções:</w:t>
      </w:r>
      <w:r w:rsidRPr="000037B7">
        <w:rPr>
          <w:rFonts w:ascii="Times New Roman" w:eastAsia="Times New Roman" w:hAnsi="Times New Roman" w:cs="Times New Roman"/>
          <w:sz w:val="24"/>
          <w:szCs w:val="24"/>
          <w:lang w:eastAsia="pt-BR"/>
        </w:rPr>
        <w:t xml:space="preserve"> 5</w:t>
      </w:r>
    </w:p>
    <w:p w:rsidR="00856406" w:rsidRPr="000037B7" w:rsidRDefault="00856406" w:rsidP="00856406">
      <w:pPr>
        <w:pStyle w:val="NormalWeb"/>
        <w:spacing w:line="360" w:lineRule="auto"/>
        <w:jc w:val="both"/>
      </w:pPr>
      <w:r w:rsidRPr="000037B7">
        <w:t xml:space="preserve">Como o edital prevê o preenchimento de </w:t>
      </w:r>
      <w:proofErr w:type="gramStart"/>
      <w:r w:rsidRPr="000037B7">
        <w:t>4</w:t>
      </w:r>
      <w:proofErr w:type="gramEnd"/>
      <w:r w:rsidRPr="000037B7">
        <w:t xml:space="preserve"> (quatro) vagas, cada elei</w:t>
      </w:r>
      <w:r w:rsidR="00A51ECA" w:rsidRPr="000037B7">
        <w:t>tor poderá votar em até quatro candidatos (as)</w:t>
      </w:r>
      <w:r w:rsidRPr="000037B7">
        <w:t>.</w:t>
      </w:r>
    </w:p>
    <w:p w:rsidR="00856406" w:rsidRPr="000037B7" w:rsidRDefault="00856406" w:rsidP="00856406">
      <w:pPr>
        <w:spacing w:before="100" w:beforeAutospacing="1" w:after="100" w:afterAutospacing="1" w:line="360" w:lineRule="auto"/>
        <w:outlineLvl w:val="2"/>
        <w:rPr>
          <w:rFonts w:ascii="Times New Roman" w:eastAsia="Times New Roman" w:hAnsi="Times New Roman" w:cs="Times New Roman"/>
          <w:b/>
          <w:bCs/>
          <w:sz w:val="24"/>
          <w:szCs w:val="24"/>
          <w:lang w:eastAsia="pt-BR"/>
        </w:rPr>
      </w:pPr>
      <w:r w:rsidRPr="000037B7">
        <w:rPr>
          <w:rFonts w:ascii="Times New Roman" w:eastAsia="Times New Roman" w:hAnsi="Times New Roman" w:cs="Times New Roman"/>
          <w:b/>
          <w:bCs/>
          <w:sz w:val="24"/>
          <w:szCs w:val="24"/>
          <w:lang w:eastAsia="pt-BR"/>
        </w:rPr>
        <w:t>Resultado da votação</w:t>
      </w:r>
    </w:p>
    <w:tbl>
      <w:tblPr>
        <w:tblStyle w:val="Tabelacomgrade"/>
        <w:tblW w:w="0" w:type="auto"/>
        <w:tblBorders>
          <w:left w:val="none" w:sz="0" w:space="0" w:color="auto"/>
          <w:right w:val="none" w:sz="0" w:space="0" w:color="auto"/>
        </w:tblBorders>
        <w:tblLook w:val="04A0" w:firstRow="1" w:lastRow="0" w:firstColumn="1" w:lastColumn="0" w:noHBand="0" w:noVBand="1"/>
      </w:tblPr>
      <w:tblGrid>
        <w:gridCol w:w="5637"/>
        <w:gridCol w:w="3083"/>
      </w:tblGrid>
      <w:tr w:rsidR="00856406" w:rsidRPr="000037B7" w:rsidTr="00856406">
        <w:tc>
          <w:tcPr>
            <w:tcW w:w="5637" w:type="dxa"/>
            <w:hideMark/>
          </w:tcPr>
          <w:p w:rsidR="00856406" w:rsidRPr="000037B7" w:rsidRDefault="00856406" w:rsidP="00856406">
            <w:pPr>
              <w:pStyle w:val="NormalWeb"/>
              <w:jc w:val="both"/>
              <w:rPr>
                <w:b/>
                <w:lang w:eastAsia="en-US"/>
              </w:rPr>
            </w:pPr>
            <w:r w:rsidRPr="000037B7">
              <w:rPr>
                <w:b/>
                <w:lang w:eastAsia="en-US"/>
              </w:rPr>
              <w:t xml:space="preserve">Categoria </w:t>
            </w:r>
          </w:p>
        </w:tc>
        <w:tc>
          <w:tcPr>
            <w:tcW w:w="3083" w:type="dxa"/>
            <w:hideMark/>
          </w:tcPr>
          <w:p w:rsidR="00856406" w:rsidRPr="000037B7" w:rsidRDefault="00856406" w:rsidP="00856406">
            <w:pPr>
              <w:pStyle w:val="NormalWeb"/>
              <w:jc w:val="both"/>
              <w:rPr>
                <w:b/>
                <w:lang w:eastAsia="en-US"/>
              </w:rPr>
            </w:pPr>
            <w:r w:rsidRPr="000037B7">
              <w:rPr>
                <w:b/>
                <w:lang w:eastAsia="en-US"/>
              </w:rPr>
              <w:t>Número de votos</w:t>
            </w:r>
          </w:p>
        </w:tc>
      </w:tr>
      <w:tr w:rsidR="00856406" w:rsidRPr="000037B7" w:rsidTr="00856406">
        <w:tc>
          <w:tcPr>
            <w:tcW w:w="5637" w:type="dxa"/>
            <w:hideMark/>
          </w:tcPr>
          <w:p w:rsidR="00856406" w:rsidRPr="000037B7" w:rsidRDefault="00A51ECA" w:rsidP="00856406">
            <w:pPr>
              <w:pStyle w:val="NormalWeb"/>
              <w:jc w:val="both"/>
              <w:rPr>
                <w:lang w:eastAsia="en-US"/>
              </w:rPr>
            </w:pPr>
            <w:r w:rsidRPr="000037B7">
              <w:rPr>
                <w:lang w:eastAsia="en-US"/>
              </w:rPr>
              <w:t>Candidato (a) 1 – Nome</w:t>
            </w:r>
          </w:p>
        </w:tc>
        <w:tc>
          <w:tcPr>
            <w:tcW w:w="3083" w:type="dxa"/>
            <w:hideMark/>
          </w:tcPr>
          <w:p w:rsidR="00856406" w:rsidRPr="000037B7" w:rsidRDefault="00856406" w:rsidP="00856406">
            <w:pPr>
              <w:pStyle w:val="NormalWeb"/>
              <w:jc w:val="both"/>
              <w:rPr>
                <w:lang w:eastAsia="en-US"/>
              </w:rPr>
            </w:pPr>
            <w:r w:rsidRPr="000037B7">
              <w:rPr>
                <w:lang w:eastAsia="en-US"/>
              </w:rPr>
              <w:t>18</w:t>
            </w:r>
          </w:p>
        </w:tc>
      </w:tr>
      <w:tr w:rsidR="00856406" w:rsidRPr="000037B7" w:rsidTr="00A51ECA">
        <w:tc>
          <w:tcPr>
            <w:tcW w:w="5637" w:type="dxa"/>
          </w:tcPr>
          <w:p w:rsidR="00856406" w:rsidRPr="000037B7" w:rsidRDefault="00A51ECA" w:rsidP="00A51ECA">
            <w:pPr>
              <w:pStyle w:val="NormalWeb"/>
              <w:jc w:val="both"/>
              <w:rPr>
                <w:lang w:eastAsia="en-US"/>
              </w:rPr>
            </w:pPr>
            <w:r w:rsidRPr="000037B7">
              <w:rPr>
                <w:lang w:eastAsia="en-US"/>
              </w:rPr>
              <w:t>Candidato (a) 2 – Nome</w:t>
            </w:r>
          </w:p>
        </w:tc>
        <w:tc>
          <w:tcPr>
            <w:tcW w:w="3083" w:type="dxa"/>
            <w:hideMark/>
          </w:tcPr>
          <w:p w:rsidR="00856406" w:rsidRPr="000037B7" w:rsidRDefault="00856406" w:rsidP="00856406">
            <w:pPr>
              <w:pStyle w:val="NormalWeb"/>
              <w:jc w:val="both"/>
              <w:rPr>
                <w:lang w:eastAsia="en-US"/>
              </w:rPr>
            </w:pPr>
            <w:r w:rsidRPr="000037B7">
              <w:rPr>
                <w:lang w:eastAsia="en-US"/>
              </w:rPr>
              <w:t>18</w:t>
            </w:r>
          </w:p>
        </w:tc>
      </w:tr>
      <w:tr w:rsidR="00856406" w:rsidRPr="000037B7" w:rsidTr="00A51ECA">
        <w:tc>
          <w:tcPr>
            <w:tcW w:w="5637" w:type="dxa"/>
          </w:tcPr>
          <w:p w:rsidR="00856406" w:rsidRPr="000037B7" w:rsidRDefault="00A51ECA" w:rsidP="00A51ECA">
            <w:pPr>
              <w:pStyle w:val="NormalWeb"/>
              <w:jc w:val="both"/>
              <w:rPr>
                <w:lang w:eastAsia="en-US"/>
              </w:rPr>
            </w:pPr>
            <w:r w:rsidRPr="000037B7">
              <w:rPr>
                <w:lang w:eastAsia="en-US"/>
              </w:rPr>
              <w:t>Candidato (a) 3 – Nome</w:t>
            </w:r>
          </w:p>
        </w:tc>
        <w:tc>
          <w:tcPr>
            <w:tcW w:w="3083" w:type="dxa"/>
            <w:hideMark/>
          </w:tcPr>
          <w:p w:rsidR="00856406" w:rsidRPr="000037B7" w:rsidRDefault="00856406" w:rsidP="00856406">
            <w:pPr>
              <w:pStyle w:val="NormalWeb"/>
              <w:jc w:val="both"/>
              <w:rPr>
                <w:lang w:eastAsia="en-US"/>
              </w:rPr>
            </w:pPr>
            <w:r w:rsidRPr="000037B7">
              <w:rPr>
                <w:lang w:eastAsia="en-US"/>
              </w:rPr>
              <w:t>18</w:t>
            </w:r>
          </w:p>
        </w:tc>
      </w:tr>
      <w:tr w:rsidR="00856406" w:rsidRPr="000037B7" w:rsidTr="00A51ECA">
        <w:tc>
          <w:tcPr>
            <w:tcW w:w="5637" w:type="dxa"/>
          </w:tcPr>
          <w:p w:rsidR="00856406" w:rsidRPr="000037B7" w:rsidRDefault="00A51ECA" w:rsidP="00A51ECA">
            <w:pPr>
              <w:pStyle w:val="NormalWeb"/>
              <w:jc w:val="both"/>
              <w:rPr>
                <w:lang w:eastAsia="en-US"/>
              </w:rPr>
            </w:pPr>
            <w:r w:rsidRPr="000037B7">
              <w:rPr>
                <w:lang w:eastAsia="en-US"/>
              </w:rPr>
              <w:t>Candidato (a) 4 – Nome</w:t>
            </w:r>
          </w:p>
        </w:tc>
        <w:tc>
          <w:tcPr>
            <w:tcW w:w="3083" w:type="dxa"/>
            <w:hideMark/>
          </w:tcPr>
          <w:p w:rsidR="00856406" w:rsidRPr="000037B7" w:rsidRDefault="00856406" w:rsidP="00856406">
            <w:pPr>
              <w:pStyle w:val="NormalWeb"/>
              <w:jc w:val="both"/>
              <w:rPr>
                <w:lang w:eastAsia="en-US"/>
              </w:rPr>
            </w:pPr>
            <w:r w:rsidRPr="000037B7">
              <w:rPr>
                <w:lang w:eastAsia="en-US"/>
              </w:rPr>
              <w:t>16</w:t>
            </w:r>
          </w:p>
        </w:tc>
      </w:tr>
      <w:tr w:rsidR="00856406" w:rsidRPr="000037B7" w:rsidTr="00856406">
        <w:tc>
          <w:tcPr>
            <w:tcW w:w="5637" w:type="dxa"/>
            <w:hideMark/>
          </w:tcPr>
          <w:p w:rsidR="00856406" w:rsidRPr="000037B7" w:rsidRDefault="00856406" w:rsidP="00856406">
            <w:pPr>
              <w:pStyle w:val="NormalWeb"/>
              <w:jc w:val="both"/>
              <w:rPr>
                <w:lang w:eastAsia="en-US"/>
              </w:rPr>
            </w:pPr>
            <w:r w:rsidRPr="000037B7">
              <w:rPr>
                <w:lang w:eastAsia="en-US"/>
              </w:rPr>
              <w:t>Eleitores que registraram votos válidos</w:t>
            </w:r>
          </w:p>
        </w:tc>
        <w:tc>
          <w:tcPr>
            <w:tcW w:w="3083" w:type="dxa"/>
            <w:hideMark/>
          </w:tcPr>
          <w:p w:rsidR="00856406" w:rsidRPr="000037B7" w:rsidRDefault="00856406" w:rsidP="00856406">
            <w:pPr>
              <w:pStyle w:val="NormalWeb"/>
              <w:jc w:val="both"/>
              <w:rPr>
                <w:lang w:eastAsia="en-US"/>
              </w:rPr>
            </w:pPr>
            <w:r w:rsidRPr="000037B7">
              <w:rPr>
                <w:lang w:eastAsia="en-US"/>
              </w:rPr>
              <w:t>18</w:t>
            </w:r>
          </w:p>
        </w:tc>
      </w:tr>
      <w:tr w:rsidR="00856406" w:rsidRPr="000037B7" w:rsidTr="00856406">
        <w:tc>
          <w:tcPr>
            <w:tcW w:w="5637" w:type="dxa"/>
            <w:hideMark/>
          </w:tcPr>
          <w:p w:rsidR="00856406" w:rsidRPr="000037B7" w:rsidRDefault="00856406" w:rsidP="00856406">
            <w:pPr>
              <w:pStyle w:val="NormalWeb"/>
              <w:jc w:val="both"/>
              <w:rPr>
                <w:lang w:eastAsia="en-US"/>
              </w:rPr>
            </w:pPr>
            <w:r w:rsidRPr="000037B7">
              <w:rPr>
                <w:lang w:eastAsia="en-US"/>
              </w:rPr>
              <w:t>Brancos</w:t>
            </w:r>
          </w:p>
        </w:tc>
        <w:tc>
          <w:tcPr>
            <w:tcW w:w="3083" w:type="dxa"/>
            <w:hideMark/>
          </w:tcPr>
          <w:p w:rsidR="00856406" w:rsidRPr="000037B7" w:rsidRDefault="00856406" w:rsidP="00856406">
            <w:pPr>
              <w:pStyle w:val="NormalWeb"/>
              <w:jc w:val="both"/>
              <w:rPr>
                <w:lang w:eastAsia="en-US"/>
              </w:rPr>
            </w:pPr>
            <w:r w:rsidRPr="000037B7">
              <w:rPr>
                <w:lang w:eastAsia="en-US"/>
              </w:rPr>
              <w:t>01</w:t>
            </w:r>
          </w:p>
        </w:tc>
      </w:tr>
      <w:tr w:rsidR="00856406" w:rsidRPr="000037B7" w:rsidTr="00856406">
        <w:tc>
          <w:tcPr>
            <w:tcW w:w="5637" w:type="dxa"/>
            <w:hideMark/>
          </w:tcPr>
          <w:p w:rsidR="00856406" w:rsidRPr="000037B7" w:rsidRDefault="00856406" w:rsidP="00856406">
            <w:pPr>
              <w:pStyle w:val="NormalWeb"/>
              <w:jc w:val="both"/>
              <w:rPr>
                <w:lang w:eastAsia="en-US"/>
              </w:rPr>
            </w:pPr>
            <w:r w:rsidRPr="000037B7">
              <w:rPr>
                <w:lang w:eastAsia="en-US"/>
              </w:rPr>
              <w:t>Nulos</w:t>
            </w:r>
          </w:p>
        </w:tc>
        <w:tc>
          <w:tcPr>
            <w:tcW w:w="3083" w:type="dxa"/>
            <w:hideMark/>
          </w:tcPr>
          <w:p w:rsidR="00856406" w:rsidRPr="000037B7" w:rsidRDefault="00856406" w:rsidP="00856406">
            <w:pPr>
              <w:pStyle w:val="NormalWeb"/>
              <w:jc w:val="both"/>
              <w:rPr>
                <w:lang w:eastAsia="en-US"/>
              </w:rPr>
            </w:pPr>
            <w:r w:rsidRPr="000037B7">
              <w:rPr>
                <w:lang w:eastAsia="en-US"/>
              </w:rPr>
              <w:t>01</w:t>
            </w:r>
          </w:p>
        </w:tc>
      </w:tr>
      <w:tr w:rsidR="00856406" w:rsidRPr="000037B7" w:rsidTr="00856406">
        <w:tc>
          <w:tcPr>
            <w:tcW w:w="5637" w:type="dxa"/>
            <w:hideMark/>
          </w:tcPr>
          <w:p w:rsidR="00856406" w:rsidRPr="000037B7" w:rsidRDefault="00856406" w:rsidP="00856406">
            <w:pPr>
              <w:pStyle w:val="NormalWeb"/>
              <w:jc w:val="both"/>
              <w:rPr>
                <w:lang w:eastAsia="en-US"/>
              </w:rPr>
            </w:pPr>
            <w:r w:rsidRPr="000037B7">
              <w:rPr>
                <w:lang w:eastAsia="en-US"/>
              </w:rPr>
              <w:t>Votantes</w:t>
            </w:r>
          </w:p>
        </w:tc>
        <w:tc>
          <w:tcPr>
            <w:tcW w:w="3083" w:type="dxa"/>
            <w:hideMark/>
          </w:tcPr>
          <w:p w:rsidR="00856406" w:rsidRPr="000037B7" w:rsidRDefault="00856406" w:rsidP="00856406">
            <w:pPr>
              <w:pStyle w:val="NormalWeb"/>
              <w:jc w:val="both"/>
              <w:rPr>
                <w:lang w:eastAsia="en-US"/>
              </w:rPr>
            </w:pPr>
            <w:r w:rsidRPr="000037B7">
              <w:rPr>
                <w:lang w:eastAsia="en-US"/>
              </w:rPr>
              <w:t>20</w:t>
            </w:r>
          </w:p>
        </w:tc>
      </w:tr>
      <w:tr w:rsidR="00856406" w:rsidRPr="000037B7" w:rsidTr="00856406">
        <w:tc>
          <w:tcPr>
            <w:tcW w:w="5637" w:type="dxa"/>
            <w:hideMark/>
          </w:tcPr>
          <w:p w:rsidR="00856406" w:rsidRPr="000037B7" w:rsidRDefault="00856406" w:rsidP="00856406">
            <w:pPr>
              <w:pStyle w:val="NormalWeb"/>
              <w:jc w:val="both"/>
              <w:rPr>
                <w:lang w:eastAsia="en-US"/>
              </w:rPr>
            </w:pPr>
            <w:r w:rsidRPr="000037B7">
              <w:rPr>
                <w:lang w:eastAsia="en-US"/>
              </w:rPr>
              <w:t>Abstenções</w:t>
            </w:r>
          </w:p>
        </w:tc>
        <w:tc>
          <w:tcPr>
            <w:tcW w:w="3083" w:type="dxa"/>
            <w:hideMark/>
          </w:tcPr>
          <w:p w:rsidR="00856406" w:rsidRPr="000037B7" w:rsidRDefault="00856406" w:rsidP="00856406">
            <w:pPr>
              <w:pStyle w:val="NormalWeb"/>
              <w:jc w:val="both"/>
              <w:rPr>
                <w:lang w:eastAsia="en-US"/>
              </w:rPr>
            </w:pPr>
            <w:r w:rsidRPr="000037B7">
              <w:rPr>
                <w:lang w:eastAsia="en-US"/>
              </w:rPr>
              <w:t>05</w:t>
            </w:r>
          </w:p>
        </w:tc>
      </w:tr>
    </w:tbl>
    <w:p w:rsidR="00856406" w:rsidRPr="000037B7" w:rsidRDefault="00856406" w:rsidP="00856406">
      <w:pPr>
        <w:pStyle w:val="NormalWeb"/>
        <w:spacing w:before="0" w:beforeAutospacing="0" w:after="0" w:afterAutospacing="0"/>
        <w:jc w:val="both"/>
        <w:rPr>
          <w:b/>
        </w:rPr>
      </w:pPr>
    </w:p>
    <w:p w:rsidR="00856406" w:rsidRPr="000037B7" w:rsidRDefault="00856406" w:rsidP="00856406">
      <w:pPr>
        <w:pStyle w:val="NormalWeb"/>
        <w:spacing w:before="0" w:beforeAutospacing="0" w:after="0" w:afterAutospacing="0"/>
        <w:jc w:val="both"/>
        <w:rPr>
          <w:b/>
        </w:rPr>
      </w:pPr>
    </w:p>
    <w:p w:rsidR="00FD7F83" w:rsidRPr="000037B7" w:rsidRDefault="00FD7F83" w:rsidP="00FD7F83">
      <w:pPr>
        <w:pStyle w:val="NormalWeb"/>
        <w:spacing w:before="0" w:beforeAutospacing="0" w:after="0" w:afterAutospacing="0" w:line="360" w:lineRule="auto"/>
        <w:jc w:val="both"/>
        <w:rPr>
          <w:b/>
        </w:rPr>
      </w:pPr>
    </w:p>
    <w:p w:rsidR="00E56077" w:rsidRPr="000037B7" w:rsidRDefault="00E56077" w:rsidP="009B15DC">
      <w:pPr>
        <w:pStyle w:val="NormalWeb"/>
        <w:spacing w:before="0" w:beforeAutospacing="0" w:after="0" w:afterAutospacing="0"/>
        <w:ind w:left="360"/>
        <w:jc w:val="both"/>
        <w:rPr>
          <w:rFonts w:eastAsiaTheme="minorHAnsi"/>
          <w:lang w:eastAsia="en-US"/>
        </w:rPr>
      </w:pPr>
    </w:p>
    <w:p w:rsidR="00856406" w:rsidRPr="000037B7" w:rsidRDefault="00856406">
      <w:pPr>
        <w:rPr>
          <w:rFonts w:ascii="Times New Roman" w:eastAsia="Times New Roman" w:hAnsi="Times New Roman" w:cs="Times New Roman"/>
          <w:b/>
          <w:sz w:val="24"/>
          <w:szCs w:val="24"/>
          <w:lang w:eastAsia="pt-BR"/>
        </w:rPr>
      </w:pPr>
      <w:r w:rsidRPr="000037B7">
        <w:rPr>
          <w:rFonts w:ascii="Times New Roman" w:hAnsi="Times New Roman" w:cs="Times New Roman"/>
          <w:b/>
          <w:sz w:val="24"/>
          <w:szCs w:val="24"/>
        </w:rPr>
        <w:br w:type="page"/>
      </w:r>
    </w:p>
    <w:p w:rsidR="00E56077" w:rsidRPr="000037B7" w:rsidRDefault="00E56077" w:rsidP="000037B7">
      <w:pPr>
        <w:pStyle w:val="NormalWeb"/>
        <w:spacing w:before="0" w:beforeAutospacing="0" w:after="0" w:afterAutospacing="0"/>
        <w:jc w:val="center"/>
      </w:pPr>
      <w:r w:rsidRPr="000037B7">
        <w:rPr>
          <w:b/>
        </w:rPr>
        <w:lastRenderedPageBreak/>
        <w:t>Legislação Relacionada</w:t>
      </w:r>
    </w:p>
    <w:p w:rsidR="002B055B" w:rsidRPr="000037B7" w:rsidRDefault="002B055B" w:rsidP="009B15DC">
      <w:pPr>
        <w:tabs>
          <w:tab w:val="left" w:pos="3120"/>
        </w:tabs>
        <w:ind w:left="360"/>
        <w:jc w:val="both"/>
        <w:rPr>
          <w:rFonts w:ascii="Times New Roman" w:hAnsi="Times New Roman" w:cs="Times New Roman"/>
          <w:sz w:val="24"/>
          <w:szCs w:val="24"/>
        </w:rPr>
      </w:pPr>
    </w:p>
    <w:p w:rsidR="000E5C92" w:rsidRPr="000037B7" w:rsidRDefault="000E5C92" w:rsidP="009B15DC">
      <w:pPr>
        <w:pStyle w:val="Ttulo2"/>
        <w:shd w:val="clear" w:color="auto" w:fill="FFFFFF"/>
        <w:spacing w:before="120"/>
        <w:jc w:val="both"/>
        <w:rPr>
          <w:rFonts w:ascii="Times New Roman" w:hAnsi="Times New Roman" w:cs="Times New Roman"/>
          <w:b w:val="0"/>
          <w:color w:val="252525"/>
          <w:sz w:val="24"/>
          <w:szCs w:val="24"/>
        </w:rPr>
      </w:pPr>
      <w:r w:rsidRPr="000037B7">
        <w:rPr>
          <w:rFonts w:ascii="Times New Roman" w:hAnsi="Times New Roman" w:cs="Times New Roman"/>
          <w:b w:val="0"/>
          <w:color w:val="252525"/>
          <w:sz w:val="24"/>
          <w:szCs w:val="24"/>
        </w:rPr>
        <w:t xml:space="preserve">-RESOLUÇÃO COEPE/UEMG Nº 284, DE 11 DE DEZEMBRO DE 2020: Regulamenta a composição e o funcionamento dos Núcleos Docentes </w:t>
      </w:r>
      <w:proofErr w:type="gramStart"/>
      <w:r w:rsidRPr="000037B7">
        <w:rPr>
          <w:rFonts w:ascii="Times New Roman" w:hAnsi="Times New Roman" w:cs="Times New Roman"/>
          <w:b w:val="0"/>
          <w:color w:val="252525"/>
          <w:sz w:val="24"/>
          <w:szCs w:val="24"/>
        </w:rPr>
        <w:t>Estruturantes –</w:t>
      </w:r>
      <w:proofErr w:type="spellStart"/>
      <w:r w:rsidRPr="000037B7">
        <w:rPr>
          <w:rFonts w:ascii="Times New Roman" w:hAnsi="Times New Roman" w:cs="Times New Roman"/>
          <w:b w:val="0"/>
          <w:color w:val="252525"/>
          <w:sz w:val="24"/>
          <w:szCs w:val="24"/>
        </w:rPr>
        <w:t>NDEs</w:t>
      </w:r>
      <w:proofErr w:type="spellEnd"/>
      <w:proofErr w:type="gramEnd"/>
      <w:r w:rsidRPr="000037B7">
        <w:rPr>
          <w:rFonts w:ascii="Times New Roman" w:hAnsi="Times New Roman" w:cs="Times New Roman"/>
          <w:b w:val="0"/>
          <w:color w:val="252525"/>
          <w:sz w:val="24"/>
          <w:szCs w:val="24"/>
        </w:rPr>
        <w:t xml:space="preserve"> no âmbito de cada curso de graduação da Universidade do Estado de Minas Gerais – UEMG (</w:t>
      </w:r>
      <w:hyperlink r:id="rId10" w:history="1">
        <w:r w:rsidRPr="000037B7">
          <w:rPr>
            <w:rStyle w:val="Hyperlink"/>
            <w:rFonts w:ascii="Times New Roman" w:hAnsi="Times New Roman" w:cs="Times New Roman"/>
            <w:b w:val="0"/>
            <w:sz w:val="24"/>
            <w:szCs w:val="24"/>
          </w:rPr>
          <w:t>https://www.uemg.br/resolucoes-coepe/5352-resolucao-coepe-uemg-n-284-de-11-de-</w:t>
        </w:r>
      </w:hyperlink>
      <w:r w:rsidRPr="000037B7">
        <w:rPr>
          <w:rFonts w:ascii="Times New Roman" w:hAnsi="Times New Roman" w:cs="Times New Roman"/>
          <w:b w:val="0"/>
          <w:color w:val="252525"/>
          <w:sz w:val="24"/>
          <w:szCs w:val="24"/>
        </w:rPr>
        <w:t>)</w:t>
      </w:r>
    </w:p>
    <w:p w:rsidR="000E5C92" w:rsidRPr="000037B7" w:rsidRDefault="000E5C92" w:rsidP="009B15DC">
      <w:pPr>
        <w:jc w:val="both"/>
        <w:rPr>
          <w:rFonts w:ascii="Times New Roman" w:hAnsi="Times New Roman" w:cs="Times New Roman"/>
          <w:sz w:val="24"/>
          <w:szCs w:val="24"/>
        </w:rPr>
      </w:pP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O Conselho de Ensino, Pesquisa e Extensão da Universidade do Estado de Minas Gerais, no uso da atribuição que lhe confere § 3º do artigo 57 do Estatuto da Universidade e, considerando a Resolução CONAES Nº 01, de 17 de junho de 2010, e o artigo 23 da Resolução CEE/MG Nº 469, de 28 de fevereiro de 2019,</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RESOLVE:</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Art. 1º</w:t>
      </w:r>
      <w:r w:rsidRPr="000037B7">
        <w:rPr>
          <w:color w:val="000000"/>
        </w:rPr>
        <w:t xml:space="preserve"> Ficam regulamentados a composição e o funcionamento dos Núcleos Docentes Estruturantes – </w:t>
      </w:r>
      <w:proofErr w:type="spellStart"/>
      <w:r w:rsidRPr="000037B7">
        <w:rPr>
          <w:color w:val="000000"/>
        </w:rPr>
        <w:t>NDEs</w:t>
      </w:r>
      <w:proofErr w:type="spellEnd"/>
      <w:r w:rsidRPr="000037B7">
        <w:rPr>
          <w:color w:val="000000"/>
        </w:rPr>
        <w:t xml:space="preserve"> no âmbito de cada curso de graduação da Universidade do Estado de Minas Gerais.</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Parágrafo único.</w:t>
      </w:r>
      <w:r w:rsidRPr="000037B7">
        <w:rPr>
          <w:color w:val="000000"/>
        </w:rPr>
        <w:t> O Núcleo Docente Estruturante – NDE de um curso de graduação é constituído por um grupo de docentes, com atribuições acadêmicas de acompanhamento, atuantes no processo de concepção, consolidação e contínua atualização do Projeto Pedagógico do Curso.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Art. 2º</w:t>
      </w:r>
      <w:r w:rsidRPr="000037B7">
        <w:rPr>
          <w:color w:val="000000"/>
        </w:rPr>
        <w:t> O Núcleo Docente Estruturante é um órgão consultivo de caráter permanente em cada curso de graduação da Universidade, possuindo as seguintes atribuições:</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I – Atuar no acompanhamento, na consolidação e na atualização do Projeto Pedagógico do Curso – PPC;</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II – Contribuir para a consolidação do perfil profissional do egresso do curso;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III – Zelar pela integração interdisciplinar entre as diferentes atividades de ensino constantes no currículo;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IV – Identificar formas de incentivo ao desenvolvimento de linhas de pesquisa e extensão, oriundas de necessidades da graduação, de exigências do mercado de trabalho e afinadas com as políticas públicas relativas à área de conhecimento do curso;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V – Observar e zelar pelo cumprimento das Diretrizes Curriculares Nacionais para os Cursos de Graduação;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Parágrafo único.</w:t>
      </w:r>
      <w:r w:rsidRPr="000037B7">
        <w:rPr>
          <w:color w:val="000000"/>
        </w:rPr>
        <w:t> Os estudos e propostas elaborados pelo NDE devem ser encaminhados para apreciação dos órgãos conforme as competências e atribuições estabelecidas no Estatuto e nas demais normas da Universidade.</w:t>
      </w:r>
    </w:p>
    <w:p w:rsidR="000037B7" w:rsidRPr="000037B7" w:rsidRDefault="000037B7" w:rsidP="000037B7">
      <w:pPr>
        <w:pStyle w:val="textojustificado"/>
        <w:shd w:val="clear" w:color="auto" w:fill="FFFFFF"/>
        <w:spacing w:before="0" w:beforeAutospacing="0" w:after="150" w:afterAutospacing="0"/>
        <w:jc w:val="both"/>
        <w:rPr>
          <w:strike/>
          <w:color w:val="000000"/>
        </w:rPr>
      </w:pPr>
      <w:r w:rsidRPr="000037B7">
        <w:rPr>
          <w:rStyle w:val="Forte"/>
          <w:strike/>
          <w:color w:val="000000"/>
        </w:rPr>
        <w:t>Art. 3º</w:t>
      </w:r>
      <w:r w:rsidRPr="000037B7">
        <w:rPr>
          <w:strike/>
          <w:color w:val="000000"/>
        </w:rPr>
        <w:t xml:space="preserve"> O Núcleo Docente Estruturante será constituído por </w:t>
      </w:r>
      <w:proofErr w:type="gramStart"/>
      <w:r w:rsidRPr="000037B7">
        <w:rPr>
          <w:strike/>
          <w:color w:val="000000"/>
        </w:rPr>
        <w:t>5</w:t>
      </w:r>
      <w:proofErr w:type="gramEnd"/>
      <w:r w:rsidRPr="000037B7">
        <w:rPr>
          <w:strike/>
          <w:color w:val="000000"/>
        </w:rPr>
        <w:t xml:space="preserve"> (cinco) professores pertencentes ao corpo docente do curso, aí incluídos o seu Presidente e o Presidente do Colegiado do Curso de Graduação, o qual é membro nato do NDE.</w:t>
      </w:r>
    </w:p>
    <w:p w:rsidR="000037B7" w:rsidRPr="000037B7" w:rsidRDefault="000037B7" w:rsidP="000037B7">
      <w:pPr>
        <w:pStyle w:val="Ttulo2"/>
        <w:shd w:val="clear" w:color="auto" w:fill="FFFFFF"/>
        <w:spacing w:before="120"/>
        <w:jc w:val="both"/>
        <w:rPr>
          <w:rFonts w:ascii="Times New Roman" w:hAnsi="Times New Roman" w:cs="Times New Roman"/>
          <w:strike/>
          <w:color w:val="000000"/>
          <w:sz w:val="24"/>
          <w:szCs w:val="24"/>
        </w:rPr>
      </w:pPr>
      <w:r w:rsidRPr="000037B7">
        <w:rPr>
          <w:rStyle w:val="Forte"/>
          <w:rFonts w:ascii="Times New Roman" w:hAnsi="Times New Roman" w:cs="Times New Roman"/>
          <w:strike/>
          <w:color w:val="000000"/>
          <w:sz w:val="24"/>
          <w:szCs w:val="24"/>
        </w:rPr>
        <w:lastRenderedPageBreak/>
        <w:t>Parágrafo único</w:t>
      </w:r>
      <w:r w:rsidRPr="000037B7">
        <w:rPr>
          <w:rStyle w:val="Forte"/>
          <w:rFonts w:ascii="Times New Roman" w:hAnsi="Times New Roman" w:cs="Times New Roman"/>
          <w:b/>
          <w:strike/>
          <w:color w:val="000000"/>
          <w:sz w:val="24"/>
          <w:szCs w:val="24"/>
        </w:rPr>
        <w:t>.</w:t>
      </w:r>
      <w:r w:rsidRPr="000037B7">
        <w:rPr>
          <w:rFonts w:ascii="Times New Roman" w:hAnsi="Times New Roman" w:cs="Times New Roman"/>
          <w:b w:val="0"/>
          <w:strike/>
          <w:color w:val="000000"/>
          <w:sz w:val="24"/>
          <w:szCs w:val="24"/>
        </w:rPr>
        <w:t xml:space="preserve"> Aos professores que lecionem em mais de um curso, fica permitida a participação em somente um NDE, exceto no caso de Unidades com menos de 20 (vinte) professores. </w:t>
      </w:r>
      <w:r w:rsidRPr="000037B7">
        <w:rPr>
          <w:rFonts w:ascii="Times New Roman" w:hAnsi="Times New Roman" w:cs="Times New Roman"/>
          <w:b w:val="0"/>
          <w:color w:val="000000"/>
          <w:sz w:val="24"/>
          <w:szCs w:val="24"/>
        </w:rPr>
        <w:t xml:space="preserve">Alterado pela </w:t>
      </w:r>
      <w:r w:rsidRPr="000037B7">
        <w:rPr>
          <w:rFonts w:ascii="Times New Roman" w:hAnsi="Times New Roman" w:cs="Times New Roman"/>
          <w:b w:val="0"/>
          <w:color w:val="252525"/>
          <w:sz w:val="24"/>
          <w:szCs w:val="24"/>
        </w:rPr>
        <w:t>RESOLUÇÃO COEPE/UEMG Nº 547, DE 26 DE FEVEREIR</w:t>
      </w:r>
      <w:r>
        <w:rPr>
          <w:rFonts w:ascii="Times New Roman" w:hAnsi="Times New Roman" w:cs="Times New Roman"/>
          <w:b w:val="0"/>
          <w:color w:val="252525"/>
          <w:sz w:val="24"/>
          <w:szCs w:val="24"/>
        </w:rPr>
        <w:t>O</w:t>
      </w:r>
      <w:r w:rsidRPr="000037B7">
        <w:rPr>
          <w:rFonts w:ascii="Times New Roman" w:hAnsi="Times New Roman" w:cs="Times New Roman"/>
          <w:b w:val="0"/>
          <w:color w:val="252525"/>
          <w:sz w:val="24"/>
          <w:szCs w:val="24"/>
        </w:rPr>
        <w:t xml:space="preserve"> DE 2026: Altera a Resolução COEPE/UEMG nº 284, de 11 de dezembro de 2020 que Regulamenta a composição e o funcionamento dos Núcleos Docentes</w:t>
      </w:r>
      <w:r>
        <w:rPr>
          <w:rFonts w:ascii="Times New Roman" w:hAnsi="Times New Roman" w:cs="Times New Roman"/>
          <w:b w:val="0"/>
          <w:color w:val="252525"/>
          <w:sz w:val="24"/>
          <w:szCs w:val="24"/>
        </w:rPr>
        <w:t xml:space="preserve"> </w:t>
      </w:r>
      <w:r w:rsidRPr="000037B7">
        <w:rPr>
          <w:rFonts w:ascii="Times New Roman" w:hAnsi="Times New Roman" w:cs="Times New Roman"/>
          <w:b w:val="0"/>
          <w:color w:val="252525"/>
          <w:sz w:val="24"/>
          <w:szCs w:val="24"/>
        </w:rPr>
        <w:t>Estruturantes –</w:t>
      </w:r>
      <w:r>
        <w:rPr>
          <w:rFonts w:ascii="Times New Roman" w:hAnsi="Times New Roman" w:cs="Times New Roman"/>
          <w:b w:val="0"/>
          <w:color w:val="252525"/>
          <w:sz w:val="24"/>
          <w:szCs w:val="24"/>
        </w:rPr>
        <w:t xml:space="preserve"> </w:t>
      </w:r>
      <w:proofErr w:type="spellStart"/>
      <w:r w:rsidRPr="000037B7">
        <w:rPr>
          <w:rFonts w:ascii="Times New Roman" w:hAnsi="Times New Roman" w:cs="Times New Roman"/>
          <w:b w:val="0"/>
          <w:color w:val="252525"/>
          <w:sz w:val="24"/>
          <w:szCs w:val="24"/>
        </w:rPr>
        <w:t>NDEs</w:t>
      </w:r>
      <w:proofErr w:type="spellEnd"/>
      <w:r w:rsidRPr="000037B7">
        <w:rPr>
          <w:rFonts w:ascii="Times New Roman" w:hAnsi="Times New Roman" w:cs="Times New Roman"/>
          <w:b w:val="0"/>
          <w:color w:val="252525"/>
          <w:sz w:val="24"/>
          <w:szCs w:val="24"/>
        </w:rPr>
        <w:t xml:space="preserve"> no âmbito de cada curso de graduação da UEMG, conforme segue abaixo</w:t>
      </w:r>
      <w:r>
        <w:rPr>
          <w:rFonts w:ascii="Times New Roman" w:hAnsi="Times New Roman" w:cs="Times New Roman"/>
          <w:b w:val="0"/>
          <w:color w:val="252525"/>
          <w:sz w:val="24"/>
          <w:szCs w:val="24"/>
        </w:rPr>
        <w:t>:</w:t>
      </w:r>
    </w:p>
    <w:p w:rsidR="000037B7" w:rsidRPr="000037B7" w:rsidRDefault="000037B7" w:rsidP="000037B7">
      <w:pPr>
        <w:pStyle w:val="citacao"/>
        <w:shd w:val="clear" w:color="auto" w:fill="FFFFFF"/>
        <w:spacing w:before="0" w:beforeAutospacing="0" w:after="150" w:afterAutospacing="0"/>
        <w:jc w:val="both"/>
        <w:rPr>
          <w:color w:val="000000"/>
        </w:rPr>
      </w:pPr>
      <w:r w:rsidRPr="000037B7">
        <w:rPr>
          <w:color w:val="000000"/>
        </w:rPr>
        <w:t> </w:t>
      </w:r>
      <w:r w:rsidRPr="000037B7">
        <w:rPr>
          <w:rStyle w:val="Forte"/>
          <w:color w:val="000000"/>
        </w:rPr>
        <w:t>Art. 3º</w:t>
      </w:r>
      <w:r w:rsidRPr="000037B7">
        <w:rPr>
          <w:color w:val="000000"/>
        </w:rPr>
        <w:t xml:space="preserve"> O Núcleo Docente Estruturante será constituído por </w:t>
      </w:r>
      <w:proofErr w:type="gramStart"/>
      <w:r w:rsidRPr="000037B7">
        <w:rPr>
          <w:color w:val="000000"/>
        </w:rPr>
        <w:t>5</w:t>
      </w:r>
      <w:proofErr w:type="gramEnd"/>
      <w:r w:rsidRPr="000037B7">
        <w:rPr>
          <w:color w:val="000000"/>
        </w:rPr>
        <w:t xml:space="preserve"> (cinco) professores pertencentes ao corpo docente do curso, aí incluídos o seu Presidente e o Coordenador do Colegiado do Curso de Graduação, o qual é membro nato do NDE.</w:t>
      </w:r>
    </w:p>
    <w:p w:rsidR="000037B7" w:rsidRPr="000037B7" w:rsidRDefault="000037B7" w:rsidP="000037B7">
      <w:pPr>
        <w:pStyle w:val="citacao"/>
        <w:shd w:val="clear" w:color="auto" w:fill="FFFFFF"/>
        <w:spacing w:before="0" w:beforeAutospacing="0" w:after="150" w:afterAutospacing="0"/>
        <w:jc w:val="both"/>
        <w:rPr>
          <w:color w:val="000000"/>
        </w:rPr>
      </w:pPr>
      <w:r w:rsidRPr="000037B7">
        <w:rPr>
          <w:rStyle w:val="Forte"/>
          <w:color w:val="000000"/>
        </w:rPr>
        <w:t>§1°</w:t>
      </w:r>
      <w:r w:rsidRPr="000037B7">
        <w:rPr>
          <w:color w:val="000000"/>
        </w:rPr>
        <w:t> Aos professores que lecionem em mais de um curso, fica permitida a participação em somente um NDE, exceto no caso de Unidades com menos de 20 (vinte) professores.</w:t>
      </w:r>
    </w:p>
    <w:p w:rsidR="000037B7" w:rsidRPr="000037B7" w:rsidRDefault="000037B7" w:rsidP="000037B7">
      <w:pPr>
        <w:pStyle w:val="citacao"/>
        <w:shd w:val="clear" w:color="auto" w:fill="FFFFFF"/>
        <w:spacing w:before="0" w:beforeAutospacing="0" w:after="150" w:afterAutospacing="0"/>
        <w:jc w:val="both"/>
        <w:rPr>
          <w:color w:val="000000"/>
        </w:rPr>
      </w:pPr>
      <w:r w:rsidRPr="000037B7">
        <w:rPr>
          <w:rStyle w:val="Forte"/>
          <w:color w:val="000000"/>
        </w:rPr>
        <w:t>§2°</w:t>
      </w:r>
      <w:r w:rsidRPr="000037B7">
        <w:rPr>
          <w:color w:val="000000"/>
        </w:rPr>
        <w:t xml:space="preserve"> Aos professores que lecionem nos cursos de graduação </w:t>
      </w:r>
      <w:proofErr w:type="gramStart"/>
      <w:r w:rsidRPr="000037B7">
        <w:rPr>
          <w:color w:val="000000"/>
        </w:rPr>
        <w:t>a</w:t>
      </w:r>
      <w:proofErr w:type="gramEnd"/>
      <w:r w:rsidRPr="000037B7">
        <w:rPr>
          <w:color w:val="000000"/>
        </w:rPr>
        <w:t xml:space="preserve"> distância ofertados por meio de edital próprio e seguindo as regras específicas da agência de fomento, será permitida a participação em mais de um NDE</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Art. 4º</w:t>
      </w:r>
      <w:r w:rsidRPr="000037B7">
        <w:rPr>
          <w:color w:val="000000"/>
        </w:rPr>
        <w:t> Os membros do Núcleo Docente Estruturante devem ser docentes que exerçam liderança acadêmica no âmbito do curso, percebida na produção de conhecimentos na área e que atuem sobre o desenvolvimento do mesmo, devendo atender aos seguintes critérios:</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 xml:space="preserve">I – pelo menos, 60% (sessenta por cento) de seus membros devem ter titulação acadêmica obtida em programas de pós-graduação stricto sensu na área específica de conhecimento na qual o curso se insere ou afim, conforme as áreas do conhecimento definidas pela Coordenação de Aperfeiçoamento de Pessoal de Ensino Superior – </w:t>
      </w:r>
      <w:proofErr w:type="gramStart"/>
      <w:r w:rsidRPr="000037B7">
        <w:rPr>
          <w:color w:val="000000"/>
        </w:rPr>
        <w:t>CAPES</w:t>
      </w:r>
      <w:proofErr w:type="gramEnd"/>
      <w:r w:rsidRPr="000037B7">
        <w:rPr>
          <w:color w:val="000000"/>
        </w:rPr>
        <w:t>;</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II – pelo menos, 20% (vinte por cento) de seus membros devem exercer suas funções em regime de trabalho de tempo integral.</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Parágrafo único. </w:t>
      </w:r>
      <w:r w:rsidRPr="000037B7">
        <w:rPr>
          <w:color w:val="000000"/>
        </w:rPr>
        <w:t>Preferencialmente, os membros do NDE não devem integrar o Colegiado de Curso, com exceção do Presidente do Colegiado de Curso, que é membro nato do órgão.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Art. 5º</w:t>
      </w:r>
      <w:r w:rsidRPr="000037B7">
        <w:rPr>
          <w:color w:val="000000"/>
        </w:rPr>
        <w:t> Os membros do Núcleo Docente Estruturante, conforme critérios estabelecidos no artigo 4° desta Resolução</w:t>
      </w:r>
      <w:proofErr w:type="gramStart"/>
      <w:r w:rsidRPr="000037B7">
        <w:rPr>
          <w:color w:val="000000"/>
        </w:rPr>
        <w:t>, serão</w:t>
      </w:r>
      <w:proofErr w:type="gramEnd"/>
      <w:r w:rsidRPr="000037B7">
        <w:rPr>
          <w:color w:val="000000"/>
        </w:rPr>
        <w:t xml:space="preserve"> escolhidos através de processo eleitoral, levando em consideração a formação acadêmica na área do curso, nos moldes do artigo 4º desta Resolução.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§1°</w:t>
      </w:r>
      <w:r w:rsidRPr="000037B7">
        <w:rPr>
          <w:color w:val="000000"/>
        </w:rPr>
        <w:t xml:space="preserve"> A Direção da Unidade Acadêmica deverá publicar Edital regulamentando o processo eleitoral, no qual constem os requisitos para candidatura, </w:t>
      </w:r>
      <w:proofErr w:type="gramStart"/>
      <w:r w:rsidRPr="000037B7">
        <w:rPr>
          <w:color w:val="000000"/>
        </w:rPr>
        <w:t>o número de vagas e o cronograma, indicando prazo de inscrição, data</w:t>
      </w:r>
      <w:proofErr w:type="gramEnd"/>
      <w:r w:rsidRPr="000037B7">
        <w:rPr>
          <w:color w:val="000000"/>
        </w:rPr>
        <w:t xml:space="preserve"> de divulgação dos resultados e prazo para recurso.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§2°</w:t>
      </w:r>
      <w:r w:rsidRPr="000037B7">
        <w:rPr>
          <w:color w:val="000000"/>
        </w:rPr>
        <w:t> Todos os professores que lecionam no curso são aptos para participar do processo eleitoral como eleitores.</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§3°</w:t>
      </w:r>
      <w:r w:rsidRPr="000037B7">
        <w:rPr>
          <w:color w:val="000000"/>
        </w:rPr>
        <w:t> O Colegiado de Curso ficará encarregado de executar o processo eleitoral nos termos definidos no Edital previsto no parágrafo primeiro.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lastRenderedPageBreak/>
        <w:t>§4°</w:t>
      </w:r>
      <w:r w:rsidRPr="000037B7">
        <w:rPr>
          <w:color w:val="000000"/>
        </w:rPr>
        <w:t> Dentre os candidatos classificados no processo eleitoral, terão prioridade para assumir a função aqueles que não forem membros titulares do Colegiado do Curso.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§5º</w:t>
      </w:r>
      <w:r w:rsidRPr="000037B7">
        <w:rPr>
          <w:color w:val="000000"/>
        </w:rPr>
        <w:t> O Presidente do NDE será um membro do mesmo, escolhido pelos demais componentes em eleição interna na primeira reunião do órgão, para um mandato de 02 (dois) anos, permitida 01 (uma) recondução.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§6°</w:t>
      </w:r>
      <w:r w:rsidRPr="000037B7">
        <w:rPr>
          <w:color w:val="000000"/>
        </w:rPr>
        <w:t> O Presidente do Colegiado de Curso, sendo membro nato do NDE, está impedido de exercer a presidência do órgão, cabendo a ele, apenas em caso de vacância da presidência, conduzir os trabalhos do NDE até a realização de nova eleição.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§7º</w:t>
      </w:r>
      <w:r w:rsidRPr="000037B7">
        <w:rPr>
          <w:color w:val="000000"/>
        </w:rPr>
        <w:t> O mandato dos membros do NDE será de 02 (dois) anos, contados da data da posse, sendo permitida 01 (uma) recondução.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§8º </w:t>
      </w:r>
      <w:r w:rsidRPr="000037B7">
        <w:rPr>
          <w:color w:val="000000"/>
        </w:rPr>
        <w:t>Na hipótese de desligamento de um dos membros previstos no artigo 3º, caput, poderá ser convocado o candidato seguinte da lista de classificação geral do processo eleitoral, nos termos desta Resolução, para assumir a função pelo tempo restante do mandato dos demais membros.</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§9° </w:t>
      </w:r>
      <w:r w:rsidRPr="000037B7">
        <w:rPr>
          <w:color w:val="000000"/>
        </w:rPr>
        <w:t>De modo a assegurar a continuidade do processo de acompanhamento dos cursos, excepcionalmente, terão duração de três anos os mandatos do Presidente e dos dois membros mais idosos da composição do NDE em funcionamento ou do primeiro NDE constituído a partir desta Resolução.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Art. 6º</w:t>
      </w:r>
      <w:r w:rsidRPr="000037B7">
        <w:rPr>
          <w:color w:val="000000"/>
        </w:rPr>
        <w:t> Compete ao Presidente do Núcleo Docente Estruturante:</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I – convocar e presidir as reuniões;</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II – coordenar o NDE;</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III – representar o NDE junto aos demais órgãos da instituição;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IV – encaminhar as propostas do NDE para apreciação do Colegiado de Curso;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t>V – promover a articulação com os demais órgãos e setores da Unidade.</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Art. 7º</w:t>
      </w:r>
      <w:r w:rsidRPr="000037B7">
        <w:rPr>
          <w:color w:val="000000"/>
        </w:rPr>
        <w:t> O Núcleo Docente Estruturante deverá reunir-se, ordinariamente, ao menos uma vez por semestre letivo e, extraordinariamente, sempre que convocado pelo seu Presidente ou a pedido de, pelo menos, um terço (1/3) de seus membros, nos termos dos artigos 144 a 156</w:t>
      </w:r>
      <w:proofErr w:type="gramStart"/>
      <w:r w:rsidRPr="000037B7">
        <w:rPr>
          <w:color w:val="000000"/>
        </w:rPr>
        <w:t xml:space="preserve">  </w:t>
      </w:r>
      <w:proofErr w:type="gramEnd"/>
      <w:r w:rsidRPr="000037B7">
        <w:rPr>
          <w:color w:val="000000"/>
        </w:rPr>
        <w:t>do Regimento Geral da Universidade.</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Parágrafo único.</w:t>
      </w:r>
      <w:r w:rsidRPr="000037B7">
        <w:rPr>
          <w:color w:val="000000"/>
        </w:rPr>
        <w:t> O funcionamento das reuniões do NDE obedecerá às normas previstas nos artigos 144 a 156 da Resolução/CONUN n.º 374/2017, que estabelece o Regimento Geral da Universidade.</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Art. 8º</w:t>
      </w:r>
      <w:r w:rsidRPr="000037B7">
        <w:rPr>
          <w:color w:val="000000"/>
        </w:rPr>
        <w:t> Os Núcleos Docentes Estruturantes já implantados na Universidade deverão adequar-se a esta Resolução, no prazo de 180 (cento e oitenta) dias contados da data de sua publicação.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Parágrafo único.</w:t>
      </w:r>
      <w:r w:rsidRPr="000037B7">
        <w:rPr>
          <w:color w:val="000000"/>
        </w:rPr>
        <w:t xml:space="preserve"> O mandato dos integrantes dos </w:t>
      </w:r>
      <w:proofErr w:type="spellStart"/>
      <w:r w:rsidRPr="000037B7">
        <w:rPr>
          <w:color w:val="000000"/>
        </w:rPr>
        <w:t>NDEs</w:t>
      </w:r>
      <w:proofErr w:type="spellEnd"/>
      <w:r w:rsidRPr="000037B7">
        <w:rPr>
          <w:color w:val="000000"/>
        </w:rPr>
        <w:t xml:space="preserve"> em exercício será computado para fins de recondução, bem como mandato anterior consecutivo ao atual.</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Art. 9º</w:t>
      </w:r>
      <w:r w:rsidRPr="000037B7">
        <w:rPr>
          <w:color w:val="000000"/>
        </w:rPr>
        <w:t> Ficam revogadas as Resoluções n.º 162 e 164 de 2016 do Conselho de Ensino Pesquisa e Extensão  - COEPE.</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rStyle w:val="Forte"/>
          <w:color w:val="000000"/>
        </w:rPr>
        <w:t>Art. 10º</w:t>
      </w:r>
      <w:r w:rsidRPr="000037B7">
        <w:rPr>
          <w:color w:val="000000"/>
        </w:rPr>
        <w:t> Esta Resolução entra em vigor na data de sua publicação.</w:t>
      </w:r>
    </w:p>
    <w:p w:rsidR="000037B7" w:rsidRPr="000037B7" w:rsidRDefault="000037B7" w:rsidP="000037B7">
      <w:pPr>
        <w:pStyle w:val="textojustificado"/>
        <w:shd w:val="clear" w:color="auto" w:fill="FFFFFF"/>
        <w:spacing w:before="0" w:beforeAutospacing="0" w:after="150" w:afterAutospacing="0"/>
        <w:jc w:val="both"/>
        <w:rPr>
          <w:color w:val="000000"/>
        </w:rPr>
      </w:pPr>
      <w:r w:rsidRPr="000037B7">
        <w:rPr>
          <w:color w:val="000000"/>
        </w:rPr>
        <w:lastRenderedPageBreak/>
        <w:t>Reitoria da Universidade do Estado de Minas Gerais, em Belo Horizonte, aos 11 de dezembro de 2020.</w:t>
      </w:r>
    </w:p>
    <w:p w:rsidR="000037B7" w:rsidRPr="000037B7" w:rsidRDefault="000037B7" w:rsidP="000037B7">
      <w:pPr>
        <w:jc w:val="both"/>
        <w:rPr>
          <w:rFonts w:ascii="Times New Roman" w:hAnsi="Times New Roman" w:cs="Times New Roman"/>
          <w:sz w:val="24"/>
          <w:szCs w:val="24"/>
        </w:rPr>
      </w:pPr>
    </w:p>
    <w:p w:rsidR="000E5C92" w:rsidRPr="000E5C92" w:rsidRDefault="000E5C92" w:rsidP="000037B7">
      <w:pPr>
        <w:pStyle w:val="Ttulo2"/>
        <w:shd w:val="clear" w:color="auto" w:fill="FFFFFF"/>
        <w:spacing w:before="120"/>
        <w:jc w:val="both"/>
        <w:rPr>
          <w:rFonts w:ascii="Times New Roman" w:hAnsi="Times New Roman" w:cs="Times New Roman"/>
          <w:b w:val="0"/>
          <w:color w:val="252525"/>
          <w:sz w:val="24"/>
          <w:szCs w:val="24"/>
        </w:rPr>
      </w:pPr>
      <w:r>
        <w:rPr>
          <w:rFonts w:ascii="Times New Roman" w:hAnsi="Times New Roman" w:cs="Times New Roman"/>
          <w:b w:val="0"/>
          <w:color w:val="252525"/>
          <w:sz w:val="24"/>
          <w:szCs w:val="24"/>
        </w:rPr>
        <w:t>-</w:t>
      </w:r>
      <w:r w:rsidRPr="000E5C92">
        <w:rPr>
          <w:rFonts w:ascii="Times New Roman" w:hAnsi="Times New Roman" w:cs="Times New Roman"/>
          <w:b w:val="0"/>
          <w:color w:val="252525"/>
          <w:sz w:val="24"/>
          <w:szCs w:val="24"/>
        </w:rPr>
        <w:t xml:space="preserve">RESOLUÇÃO COEPE/UEMG Nº 547, DE 26 DE FEVEREIR DE 2026: Altera a Resolução COEPE/UEMG nº 284, de 11 de dezembro de 2020 que Regulamenta </w:t>
      </w:r>
      <w:proofErr w:type="gramStart"/>
      <w:r w:rsidRPr="000E5C92">
        <w:rPr>
          <w:rFonts w:ascii="Times New Roman" w:hAnsi="Times New Roman" w:cs="Times New Roman"/>
          <w:b w:val="0"/>
          <w:color w:val="252525"/>
          <w:sz w:val="24"/>
          <w:szCs w:val="24"/>
        </w:rPr>
        <w:t>a</w:t>
      </w:r>
      <w:proofErr w:type="gramEnd"/>
      <w:r w:rsidRPr="000E5C92">
        <w:rPr>
          <w:rFonts w:ascii="Times New Roman" w:hAnsi="Times New Roman" w:cs="Times New Roman"/>
          <w:b w:val="0"/>
          <w:color w:val="252525"/>
          <w:sz w:val="24"/>
          <w:szCs w:val="24"/>
        </w:rPr>
        <w:t xml:space="preserve"> </w:t>
      </w:r>
      <w:proofErr w:type="gramStart"/>
      <w:r w:rsidRPr="000E5C92">
        <w:rPr>
          <w:rFonts w:ascii="Times New Roman" w:hAnsi="Times New Roman" w:cs="Times New Roman"/>
          <w:b w:val="0"/>
          <w:color w:val="252525"/>
          <w:sz w:val="24"/>
          <w:szCs w:val="24"/>
        </w:rPr>
        <w:t>composição</w:t>
      </w:r>
      <w:proofErr w:type="gramEnd"/>
      <w:r w:rsidRPr="000E5C92">
        <w:rPr>
          <w:rFonts w:ascii="Times New Roman" w:hAnsi="Times New Roman" w:cs="Times New Roman"/>
          <w:b w:val="0"/>
          <w:color w:val="252525"/>
          <w:sz w:val="24"/>
          <w:szCs w:val="24"/>
        </w:rPr>
        <w:t xml:space="preserve"> e o funcionamento dos Núcleos Docentes Estruturantes –</w:t>
      </w:r>
      <w:proofErr w:type="spellStart"/>
      <w:r w:rsidRPr="000E5C92">
        <w:rPr>
          <w:rFonts w:ascii="Times New Roman" w:hAnsi="Times New Roman" w:cs="Times New Roman"/>
          <w:b w:val="0"/>
          <w:color w:val="252525"/>
          <w:sz w:val="24"/>
          <w:szCs w:val="24"/>
        </w:rPr>
        <w:t>NDEs</w:t>
      </w:r>
      <w:proofErr w:type="spellEnd"/>
      <w:r w:rsidRPr="000E5C92">
        <w:rPr>
          <w:rFonts w:ascii="Times New Roman" w:hAnsi="Times New Roman" w:cs="Times New Roman"/>
          <w:b w:val="0"/>
          <w:color w:val="252525"/>
          <w:sz w:val="24"/>
          <w:szCs w:val="24"/>
        </w:rPr>
        <w:t> </w:t>
      </w:r>
    </w:p>
    <w:p w:rsidR="000E5C92" w:rsidRDefault="000E5C92" w:rsidP="000037B7">
      <w:pPr>
        <w:jc w:val="both"/>
        <w:rPr>
          <w:rFonts w:ascii="Times New Roman" w:hAnsi="Times New Roman" w:cs="Times New Roman"/>
          <w:sz w:val="24"/>
          <w:szCs w:val="24"/>
        </w:rPr>
      </w:pPr>
      <w:r>
        <w:rPr>
          <w:rFonts w:ascii="Times New Roman" w:hAnsi="Times New Roman" w:cs="Times New Roman"/>
          <w:sz w:val="24"/>
          <w:szCs w:val="24"/>
        </w:rPr>
        <w:t>(</w:t>
      </w:r>
      <w:hyperlink r:id="rId11" w:anchor=":~:text=RESOLU%C3%87%C3%83O%20COEPE%2FUEMG%20N%C2%BA%20547%2C%20DE%2026%20DE%20FEVEREIR%20DE%202026,-.&amp;text=.-,Altera%20a%20Resolu%C3%A7%C3%A3o%20COEPE%2FUEMG%20n%C2%BA%20284%2C%20de%2011%20de,Estado%20de%20Minas%20Gerais%20%E2%80%93%20UEMG" w:history="1">
        <w:r w:rsidRPr="00F119B8">
          <w:rPr>
            <w:rStyle w:val="Hyperlink"/>
            <w:rFonts w:ascii="Times New Roman" w:hAnsi="Times New Roman" w:cs="Times New Roman"/>
            <w:sz w:val="24"/>
            <w:szCs w:val="24"/>
          </w:rPr>
          <w:t>https://www.uemg.br/resolucoes-coepe/22206-resolucao-coepe-uemg-n-547-de-26-de-fevereir-de-2026-altera-a-resolucao-coepe-uemg-n-284-de-11-de-dezembro-de-2020-que-regulamenta-a-composicao-e-o-funcionamento-dos-nucleos-docentes-estruturantes-ndes-no-ambito-de-cada-curso-de-graduacao-da-universidade-do-estado-de-minas-gerais-uemg#:~:text=RESOLU%C3%87%C3%83O%20COEPE%2FUEMG%20N%C2%BA%20547%2C%20DE%2026%20DE%20FEVEREIR%20DE%202026,-.&amp;text=.-,Altera%20a%20Resolu%C3%A7%C3%A3o%20COEPE%2FUEMG%20n%C2%BA%20284%2C%20de%2011%20de,Estado%20de%20Minas%20Gerais%20%E2%80%93%20UEMG</w:t>
        </w:r>
      </w:hyperlink>
      <w:r w:rsidRPr="000E5C92">
        <w:rPr>
          <w:rFonts w:ascii="Times New Roman" w:hAnsi="Times New Roman" w:cs="Times New Roman"/>
          <w:sz w:val="24"/>
          <w:szCs w:val="24"/>
        </w:rPr>
        <w:t>.</w:t>
      </w:r>
      <w:proofErr w:type="gramStart"/>
      <w:r>
        <w:rPr>
          <w:rFonts w:ascii="Times New Roman" w:hAnsi="Times New Roman" w:cs="Times New Roman"/>
          <w:sz w:val="24"/>
          <w:szCs w:val="24"/>
        </w:rPr>
        <w:t>)</w:t>
      </w:r>
      <w:proofErr w:type="gramEnd"/>
    </w:p>
    <w:p w:rsidR="000E5C92" w:rsidRPr="000E5C92" w:rsidRDefault="000E5C92" w:rsidP="000037B7">
      <w:pPr>
        <w:jc w:val="both"/>
        <w:rPr>
          <w:rFonts w:ascii="Times New Roman" w:hAnsi="Times New Roman" w:cs="Times New Roman"/>
          <w:sz w:val="24"/>
          <w:szCs w:val="24"/>
        </w:rPr>
      </w:pPr>
    </w:p>
    <w:p w:rsidR="000E5C92" w:rsidRDefault="000E5C92" w:rsidP="000037B7">
      <w:pPr>
        <w:tabs>
          <w:tab w:val="left" w:pos="3120"/>
        </w:tabs>
        <w:ind w:left="360"/>
        <w:jc w:val="both"/>
      </w:pPr>
    </w:p>
    <w:p w:rsidR="002B055B" w:rsidRDefault="002B055B" w:rsidP="000037B7">
      <w:pPr>
        <w:pStyle w:val="PargrafodaLista"/>
        <w:jc w:val="both"/>
      </w:pPr>
    </w:p>
    <w:sectPr w:rsidR="002B05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68350E"/>
    <w:multiLevelType w:val="multilevel"/>
    <w:tmpl w:val="360C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F232C3"/>
    <w:multiLevelType w:val="hybridMultilevel"/>
    <w:tmpl w:val="3EDE5B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63BC607A"/>
    <w:multiLevelType w:val="multilevel"/>
    <w:tmpl w:val="0BE0D7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53B5794"/>
    <w:multiLevelType w:val="hybridMultilevel"/>
    <w:tmpl w:val="6996006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5DC"/>
    <w:rsid w:val="000037B7"/>
    <w:rsid w:val="000B4BB5"/>
    <w:rsid w:val="000E5C92"/>
    <w:rsid w:val="002B055B"/>
    <w:rsid w:val="007B346E"/>
    <w:rsid w:val="00856406"/>
    <w:rsid w:val="0089478C"/>
    <w:rsid w:val="00972DC1"/>
    <w:rsid w:val="009B15DC"/>
    <w:rsid w:val="009D26D9"/>
    <w:rsid w:val="00A51ECA"/>
    <w:rsid w:val="00AE74EA"/>
    <w:rsid w:val="00BD0A36"/>
    <w:rsid w:val="00BD6A0A"/>
    <w:rsid w:val="00C3381E"/>
    <w:rsid w:val="00C54109"/>
    <w:rsid w:val="00C555DC"/>
    <w:rsid w:val="00E56077"/>
    <w:rsid w:val="00E62409"/>
    <w:rsid w:val="00FD7F8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uiPriority w:val="9"/>
    <w:unhideWhenUsed/>
    <w:qFormat/>
    <w:rsid w:val="000E5C9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har"/>
    <w:uiPriority w:val="9"/>
    <w:qFormat/>
    <w:rsid w:val="002B055B"/>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C555DC"/>
    <w:pPr>
      <w:ind w:left="720"/>
      <w:contextualSpacing/>
    </w:pPr>
  </w:style>
  <w:style w:type="character" w:styleId="Hyperlink">
    <w:name w:val="Hyperlink"/>
    <w:basedOn w:val="Fontepargpadro"/>
    <w:uiPriority w:val="99"/>
    <w:unhideWhenUsed/>
    <w:rsid w:val="00C555DC"/>
    <w:rPr>
      <w:color w:val="0000FF" w:themeColor="hyperlink"/>
      <w:u w:val="single"/>
    </w:rPr>
  </w:style>
  <w:style w:type="character" w:customStyle="1" w:styleId="Ttulo3Char">
    <w:name w:val="Título 3 Char"/>
    <w:basedOn w:val="Fontepargpadro"/>
    <w:link w:val="Ttulo3"/>
    <w:uiPriority w:val="9"/>
    <w:rsid w:val="002B055B"/>
    <w:rPr>
      <w:rFonts w:ascii="Times New Roman" w:eastAsia="Times New Roman" w:hAnsi="Times New Roman" w:cs="Times New Roman"/>
      <w:b/>
      <w:bCs/>
      <w:sz w:val="27"/>
      <w:szCs w:val="27"/>
      <w:lang w:eastAsia="pt-BR"/>
    </w:rPr>
  </w:style>
  <w:style w:type="character" w:styleId="Forte">
    <w:name w:val="Strong"/>
    <w:basedOn w:val="Fontepargpadro"/>
    <w:uiPriority w:val="22"/>
    <w:qFormat/>
    <w:rsid w:val="002B055B"/>
    <w:rPr>
      <w:b/>
      <w:bCs/>
    </w:rPr>
  </w:style>
  <w:style w:type="paragraph" w:styleId="NormalWeb">
    <w:name w:val="Normal (Web)"/>
    <w:basedOn w:val="Normal"/>
    <w:uiPriority w:val="99"/>
    <w:unhideWhenUsed/>
    <w:rsid w:val="002B055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bzpyqfadein">
    <w:name w:val="bz_pyq_fadein"/>
    <w:basedOn w:val="Fontepargpadro"/>
    <w:rsid w:val="00E56077"/>
  </w:style>
  <w:style w:type="character" w:customStyle="1" w:styleId="Ttulo2Char">
    <w:name w:val="Título 2 Char"/>
    <w:basedOn w:val="Fontepargpadro"/>
    <w:link w:val="Ttulo2"/>
    <w:uiPriority w:val="9"/>
    <w:rsid w:val="000E5C92"/>
    <w:rPr>
      <w:rFonts w:asciiTheme="majorHAnsi" w:eastAsiaTheme="majorEastAsia" w:hAnsiTheme="majorHAnsi" w:cstheme="majorBidi"/>
      <w:b/>
      <w:bCs/>
      <w:color w:val="4F81BD" w:themeColor="accent1"/>
      <w:sz w:val="26"/>
      <w:szCs w:val="26"/>
    </w:rPr>
  </w:style>
  <w:style w:type="table" w:styleId="Tabelacomgrade">
    <w:name w:val="Table Grid"/>
    <w:basedOn w:val="Tabelanormal"/>
    <w:uiPriority w:val="39"/>
    <w:rsid w:val="008564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e">
    <w:name w:val="Emphasis"/>
    <w:basedOn w:val="Fontepargpadro"/>
    <w:uiPriority w:val="20"/>
    <w:qFormat/>
    <w:rsid w:val="00856406"/>
    <w:rPr>
      <w:i/>
      <w:iCs/>
    </w:rPr>
  </w:style>
  <w:style w:type="character" w:styleId="HiperlinkVisitado">
    <w:name w:val="FollowedHyperlink"/>
    <w:basedOn w:val="Fontepargpadro"/>
    <w:uiPriority w:val="99"/>
    <w:semiHidden/>
    <w:unhideWhenUsed/>
    <w:rsid w:val="000037B7"/>
    <w:rPr>
      <w:color w:val="800080" w:themeColor="followedHyperlink"/>
      <w:u w:val="single"/>
    </w:rPr>
  </w:style>
  <w:style w:type="paragraph" w:customStyle="1" w:styleId="textojustificado">
    <w:name w:val="texto_justificado"/>
    <w:basedOn w:val="Normal"/>
    <w:rsid w:val="000037B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itacao">
    <w:name w:val="citacao"/>
    <w:basedOn w:val="Normal"/>
    <w:rsid w:val="000037B7"/>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uiPriority w:val="9"/>
    <w:unhideWhenUsed/>
    <w:qFormat/>
    <w:rsid w:val="000E5C9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har"/>
    <w:uiPriority w:val="9"/>
    <w:qFormat/>
    <w:rsid w:val="002B055B"/>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C555DC"/>
    <w:pPr>
      <w:ind w:left="720"/>
      <w:contextualSpacing/>
    </w:pPr>
  </w:style>
  <w:style w:type="character" w:styleId="Hyperlink">
    <w:name w:val="Hyperlink"/>
    <w:basedOn w:val="Fontepargpadro"/>
    <w:uiPriority w:val="99"/>
    <w:unhideWhenUsed/>
    <w:rsid w:val="00C555DC"/>
    <w:rPr>
      <w:color w:val="0000FF" w:themeColor="hyperlink"/>
      <w:u w:val="single"/>
    </w:rPr>
  </w:style>
  <w:style w:type="character" w:customStyle="1" w:styleId="Ttulo3Char">
    <w:name w:val="Título 3 Char"/>
    <w:basedOn w:val="Fontepargpadro"/>
    <w:link w:val="Ttulo3"/>
    <w:uiPriority w:val="9"/>
    <w:rsid w:val="002B055B"/>
    <w:rPr>
      <w:rFonts w:ascii="Times New Roman" w:eastAsia="Times New Roman" w:hAnsi="Times New Roman" w:cs="Times New Roman"/>
      <w:b/>
      <w:bCs/>
      <w:sz w:val="27"/>
      <w:szCs w:val="27"/>
      <w:lang w:eastAsia="pt-BR"/>
    </w:rPr>
  </w:style>
  <w:style w:type="character" w:styleId="Forte">
    <w:name w:val="Strong"/>
    <w:basedOn w:val="Fontepargpadro"/>
    <w:uiPriority w:val="22"/>
    <w:qFormat/>
    <w:rsid w:val="002B055B"/>
    <w:rPr>
      <w:b/>
      <w:bCs/>
    </w:rPr>
  </w:style>
  <w:style w:type="paragraph" w:styleId="NormalWeb">
    <w:name w:val="Normal (Web)"/>
    <w:basedOn w:val="Normal"/>
    <w:uiPriority w:val="99"/>
    <w:unhideWhenUsed/>
    <w:rsid w:val="002B055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bzpyqfadein">
    <w:name w:val="bz_pyq_fadein"/>
    <w:basedOn w:val="Fontepargpadro"/>
    <w:rsid w:val="00E56077"/>
  </w:style>
  <w:style w:type="character" w:customStyle="1" w:styleId="Ttulo2Char">
    <w:name w:val="Título 2 Char"/>
    <w:basedOn w:val="Fontepargpadro"/>
    <w:link w:val="Ttulo2"/>
    <w:uiPriority w:val="9"/>
    <w:rsid w:val="000E5C92"/>
    <w:rPr>
      <w:rFonts w:asciiTheme="majorHAnsi" w:eastAsiaTheme="majorEastAsia" w:hAnsiTheme="majorHAnsi" w:cstheme="majorBidi"/>
      <w:b/>
      <w:bCs/>
      <w:color w:val="4F81BD" w:themeColor="accent1"/>
      <w:sz w:val="26"/>
      <w:szCs w:val="26"/>
    </w:rPr>
  </w:style>
  <w:style w:type="table" w:styleId="Tabelacomgrade">
    <w:name w:val="Table Grid"/>
    <w:basedOn w:val="Tabelanormal"/>
    <w:uiPriority w:val="39"/>
    <w:rsid w:val="008564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e">
    <w:name w:val="Emphasis"/>
    <w:basedOn w:val="Fontepargpadro"/>
    <w:uiPriority w:val="20"/>
    <w:qFormat/>
    <w:rsid w:val="00856406"/>
    <w:rPr>
      <w:i/>
      <w:iCs/>
    </w:rPr>
  </w:style>
  <w:style w:type="character" w:styleId="HiperlinkVisitado">
    <w:name w:val="FollowedHyperlink"/>
    <w:basedOn w:val="Fontepargpadro"/>
    <w:uiPriority w:val="99"/>
    <w:semiHidden/>
    <w:unhideWhenUsed/>
    <w:rsid w:val="000037B7"/>
    <w:rPr>
      <w:color w:val="800080" w:themeColor="followedHyperlink"/>
      <w:u w:val="single"/>
    </w:rPr>
  </w:style>
  <w:style w:type="paragraph" w:customStyle="1" w:styleId="textojustificado">
    <w:name w:val="texto_justificado"/>
    <w:basedOn w:val="Normal"/>
    <w:rsid w:val="000037B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itacao">
    <w:name w:val="citacao"/>
    <w:basedOn w:val="Normal"/>
    <w:rsid w:val="000037B7"/>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778825">
      <w:bodyDiv w:val="1"/>
      <w:marLeft w:val="0"/>
      <w:marRight w:val="0"/>
      <w:marTop w:val="0"/>
      <w:marBottom w:val="0"/>
      <w:divBdr>
        <w:top w:val="none" w:sz="0" w:space="0" w:color="auto"/>
        <w:left w:val="none" w:sz="0" w:space="0" w:color="auto"/>
        <w:bottom w:val="none" w:sz="0" w:space="0" w:color="auto"/>
        <w:right w:val="none" w:sz="0" w:space="0" w:color="auto"/>
      </w:divBdr>
    </w:div>
    <w:div w:id="1028334501">
      <w:bodyDiv w:val="1"/>
      <w:marLeft w:val="0"/>
      <w:marRight w:val="0"/>
      <w:marTop w:val="0"/>
      <w:marBottom w:val="0"/>
      <w:divBdr>
        <w:top w:val="none" w:sz="0" w:space="0" w:color="auto"/>
        <w:left w:val="none" w:sz="0" w:space="0" w:color="auto"/>
        <w:bottom w:val="none" w:sz="0" w:space="0" w:color="auto"/>
        <w:right w:val="none" w:sz="0" w:space="0" w:color="auto"/>
      </w:divBdr>
    </w:div>
    <w:div w:id="1048144511">
      <w:bodyDiv w:val="1"/>
      <w:marLeft w:val="0"/>
      <w:marRight w:val="0"/>
      <w:marTop w:val="0"/>
      <w:marBottom w:val="0"/>
      <w:divBdr>
        <w:top w:val="none" w:sz="0" w:space="0" w:color="auto"/>
        <w:left w:val="none" w:sz="0" w:space="0" w:color="auto"/>
        <w:bottom w:val="none" w:sz="0" w:space="0" w:color="auto"/>
        <w:right w:val="none" w:sz="0" w:space="0" w:color="auto"/>
      </w:divBdr>
    </w:div>
    <w:div w:id="1259371221">
      <w:bodyDiv w:val="1"/>
      <w:marLeft w:val="0"/>
      <w:marRight w:val="0"/>
      <w:marTop w:val="0"/>
      <w:marBottom w:val="0"/>
      <w:divBdr>
        <w:top w:val="none" w:sz="0" w:space="0" w:color="auto"/>
        <w:left w:val="none" w:sz="0" w:space="0" w:color="auto"/>
        <w:bottom w:val="none" w:sz="0" w:space="0" w:color="auto"/>
        <w:right w:val="none" w:sz="0" w:space="0" w:color="auto"/>
      </w:divBdr>
    </w:div>
    <w:div w:id="1395932807">
      <w:bodyDiv w:val="1"/>
      <w:marLeft w:val="0"/>
      <w:marRight w:val="0"/>
      <w:marTop w:val="0"/>
      <w:marBottom w:val="0"/>
      <w:divBdr>
        <w:top w:val="none" w:sz="0" w:space="0" w:color="auto"/>
        <w:left w:val="none" w:sz="0" w:space="0" w:color="auto"/>
        <w:bottom w:val="none" w:sz="0" w:space="0" w:color="auto"/>
        <w:right w:val="none" w:sz="0" w:space="0" w:color="auto"/>
      </w:divBdr>
    </w:div>
    <w:div w:id="1466507661">
      <w:bodyDiv w:val="1"/>
      <w:marLeft w:val="0"/>
      <w:marRight w:val="0"/>
      <w:marTop w:val="0"/>
      <w:marBottom w:val="0"/>
      <w:divBdr>
        <w:top w:val="none" w:sz="0" w:space="0" w:color="auto"/>
        <w:left w:val="none" w:sz="0" w:space="0" w:color="auto"/>
        <w:bottom w:val="none" w:sz="0" w:space="0" w:color="auto"/>
        <w:right w:val="none" w:sz="0" w:space="0" w:color="auto"/>
      </w:divBdr>
    </w:div>
    <w:div w:id="1647008666">
      <w:bodyDiv w:val="1"/>
      <w:marLeft w:val="0"/>
      <w:marRight w:val="0"/>
      <w:marTop w:val="0"/>
      <w:marBottom w:val="0"/>
      <w:divBdr>
        <w:top w:val="none" w:sz="0" w:space="0" w:color="auto"/>
        <w:left w:val="none" w:sz="0" w:space="0" w:color="auto"/>
        <w:bottom w:val="none" w:sz="0" w:space="0" w:color="auto"/>
        <w:right w:val="none" w:sz="0" w:space="0" w:color="auto"/>
      </w:divBdr>
    </w:div>
    <w:div w:id="211825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toria.divinopolis@uemg.b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comunicacao.divinopolis@uemg.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emg.br/ensino-divinopolis/colegiados" TargetMode="External"/><Relationship Id="rId11" Type="http://schemas.openxmlformats.org/officeDocument/2006/relationships/hyperlink" Target="https://www.uemg.br/resolucoes-coepe/22206-resolucao-coepe-uemg-n-547-de-26-de-fevereir-de-2026-altera-a-resolucao-coepe-uemg-n-284-de-11-de-dezembro-de-2020-que-regulamenta-a-composicao-e-o-funcionamento-dos-nucleos-docentes-estruturantes-ndes-no-ambito-de-cada-curso-de-graduacao-da-universidade-do-estado-de-minas-gerais-uemg" TargetMode="External"/><Relationship Id="rId5" Type="http://schemas.openxmlformats.org/officeDocument/2006/relationships/webSettings" Target="webSettings.xml"/><Relationship Id="rId10" Type="http://schemas.openxmlformats.org/officeDocument/2006/relationships/hyperlink" Target="https://www.uemg.br/resolucoes-coepe/5352-resolucao-coepe-uemg-n-284-de-11-de-" TargetMode="External"/><Relationship Id="rId4" Type="http://schemas.openxmlformats.org/officeDocument/2006/relationships/settings" Target="settings.xml"/><Relationship Id="rId9" Type="http://schemas.openxmlformats.org/officeDocument/2006/relationships/hyperlink" Target="mailto:vicediretoria.divinopolis@uemg.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1482</TotalTime>
  <Pages>8</Pages>
  <Words>2227</Words>
  <Characters>12028</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Fernanda de Oliveira Bustamante</dc:creator>
  <cp:lastModifiedBy>Fernanda de Oliveira Bustamante</cp:lastModifiedBy>
  <cp:revision>9</cp:revision>
  <dcterms:created xsi:type="dcterms:W3CDTF">2026-01-19T14:38:00Z</dcterms:created>
  <dcterms:modified xsi:type="dcterms:W3CDTF">2026-05-29T14:22:00Z</dcterms:modified>
</cp:coreProperties>
</file>